
<file path=[Content_Types].xml><?xml version="1.0" encoding="utf-8"?>
<Types xmlns="http://schemas.openxmlformats.org/package/2006/content-types">
  <Default Extension="gif" ContentType="image/gi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9B661" w14:textId="43571D45" w:rsidR="00CA76AD" w:rsidRPr="002C6951" w:rsidRDefault="003615B7" w:rsidP="00CA76AD">
      <w:pPr>
        <w:tabs>
          <w:tab w:val="left" w:pos="7938"/>
        </w:tabs>
        <w:ind w:right="-428"/>
        <w:rPr>
          <w:sz w:val="20"/>
        </w:rPr>
      </w:pPr>
      <w:r>
        <w:rPr>
          <w:noProof/>
          <w14:ligatures w14:val="standardContextual"/>
        </w:rPr>
        <w:drawing>
          <wp:anchor distT="0" distB="0" distL="114300" distR="114300" simplePos="0" relativeHeight="251658240" behindDoc="0" locked="0" layoutInCell="1" allowOverlap="1" wp14:anchorId="2C4D2EE5" wp14:editId="0495D221">
            <wp:simplePos x="0" y="0"/>
            <wp:positionH relativeFrom="page">
              <wp:align>left</wp:align>
            </wp:positionH>
            <wp:positionV relativeFrom="page">
              <wp:posOffset>10160</wp:posOffset>
            </wp:positionV>
            <wp:extent cx="7581265" cy="1828800"/>
            <wp:effectExtent l="0" t="0" r="635" b="0"/>
            <wp:wrapThrough wrapText="bothSides">
              <wp:wrapPolygon edited="0">
                <wp:start x="0" y="0"/>
                <wp:lineTo x="0" y="21375"/>
                <wp:lineTo x="21548" y="21375"/>
                <wp:lineTo x="21548" y="0"/>
                <wp:lineTo x="0" y="0"/>
              </wp:wrapPolygon>
            </wp:wrapThrough>
            <wp:docPr id="2089017365" name="Afbeelding 1" descr="Logo Regio Amersfo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9017365" name="Afbeelding 1" descr="Logo Regio Amersfoort"/>
                    <pic:cNvPicPr/>
                  </pic:nvPicPr>
                  <pic:blipFill rotWithShape="1">
                    <a:blip r:embed="rId11">
                      <a:extLst>
                        <a:ext uri="{28A0092B-C50C-407E-A947-70E740481C1C}">
                          <a14:useLocalDpi xmlns:a14="http://schemas.microsoft.com/office/drawing/2010/main" val="0"/>
                        </a:ext>
                      </a:extLst>
                    </a:blip>
                    <a:srcRect b="5572"/>
                    <a:stretch/>
                  </pic:blipFill>
                  <pic:spPr bwMode="auto">
                    <a:xfrm>
                      <a:off x="0" y="0"/>
                      <a:ext cx="7581265" cy="1828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A76AD" w:rsidRPr="005F46FF">
        <w:rPr>
          <w:b/>
          <w:sz w:val="24"/>
        </w:rPr>
        <w:t>CONCEPT-VERSLAG</w:t>
      </w:r>
      <w:r w:rsidR="00CA76AD">
        <w:rPr>
          <w:b/>
          <w:sz w:val="20"/>
        </w:rPr>
        <w:tab/>
        <w:t>Agendapunt</w:t>
      </w:r>
      <w:r w:rsidR="00C3565F">
        <w:rPr>
          <w:b/>
          <w:sz w:val="20"/>
        </w:rPr>
        <w:t xml:space="preserve"> </w:t>
      </w:r>
      <w:r w:rsidR="00BC58B3">
        <w:rPr>
          <w:b/>
          <w:sz w:val="20"/>
        </w:rPr>
        <w:t>xx</w:t>
      </w:r>
    </w:p>
    <w:p w14:paraId="210651E0" w14:textId="77777777" w:rsidR="00CA76AD" w:rsidRDefault="00CA76AD" w:rsidP="00CA76AD">
      <w:pPr>
        <w:tabs>
          <w:tab w:val="left" w:pos="-1440"/>
          <w:tab w:val="left" w:pos="-720"/>
        </w:tabs>
        <w:rPr>
          <w:sz w:val="20"/>
        </w:rPr>
      </w:pPr>
    </w:p>
    <w:p w14:paraId="250F2D20" w14:textId="79241EBE" w:rsidR="00FC72BD" w:rsidRPr="008B3416" w:rsidRDefault="00FC72BD" w:rsidP="00FC72BD">
      <w:pPr>
        <w:tabs>
          <w:tab w:val="left" w:pos="-1440"/>
          <w:tab w:val="left" w:pos="-720"/>
        </w:tabs>
        <w:ind w:left="1416" w:hanging="1416"/>
        <w:rPr>
          <w:b/>
          <w:bCs/>
          <w:sz w:val="20"/>
          <w:szCs w:val="20"/>
        </w:rPr>
      </w:pPr>
      <w:r w:rsidRPr="008B3416">
        <w:rPr>
          <w:b/>
          <w:bCs/>
          <w:sz w:val="20"/>
          <w:szCs w:val="20"/>
        </w:rPr>
        <w:t>Vergadering:</w:t>
      </w:r>
      <w:r w:rsidRPr="008B3416">
        <w:rPr>
          <w:sz w:val="20"/>
          <w:szCs w:val="20"/>
        </w:rPr>
        <w:t xml:space="preserve"> </w:t>
      </w:r>
      <w:r w:rsidRPr="008B3416">
        <w:rPr>
          <w:sz w:val="20"/>
          <w:szCs w:val="20"/>
        </w:rPr>
        <w:tab/>
      </w:r>
      <w:r w:rsidR="00631CF2">
        <w:rPr>
          <w:b/>
          <w:bCs/>
          <w:sz w:val="20"/>
          <w:szCs w:val="20"/>
        </w:rPr>
        <w:t>Ambtelijk Overl</w:t>
      </w:r>
      <w:r w:rsidR="00C57602">
        <w:rPr>
          <w:b/>
          <w:bCs/>
          <w:sz w:val="20"/>
          <w:szCs w:val="20"/>
        </w:rPr>
        <w:t>eg Wonen Regio Amersfoort</w:t>
      </w:r>
      <w:r w:rsidR="00EE0D0D">
        <w:rPr>
          <w:b/>
          <w:bCs/>
          <w:sz w:val="20"/>
          <w:szCs w:val="20"/>
        </w:rPr>
        <w:t xml:space="preserve"> </w:t>
      </w:r>
    </w:p>
    <w:p w14:paraId="67E38CD1" w14:textId="73B680C0" w:rsidR="00FC72BD" w:rsidRPr="008B3416" w:rsidRDefault="00FC72BD" w:rsidP="00FC72BD">
      <w:pPr>
        <w:tabs>
          <w:tab w:val="left" w:pos="-1440"/>
          <w:tab w:val="left" w:pos="-720"/>
        </w:tabs>
        <w:rPr>
          <w:sz w:val="20"/>
          <w:szCs w:val="20"/>
        </w:rPr>
      </w:pPr>
      <w:r w:rsidRPr="008B3416">
        <w:rPr>
          <w:b/>
          <w:bCs/>
          <w:sz w:val="20"/>
          <w:szCs w:val="20"/>
        </w:rPr>
        <w:t>Datum:</w:t>
      </w:r>
      <w:r w:rsidRPr="008B3416">
        <w:rPr>
          <w:sz w:val="20"/>
          <w:szCs w:val="20"/>
        </w:rPr>
        <w:t xml:space="preserve"> </w:t>
      </w:r>
      <w:r w:rsidRPr="008B3416">
        <w:rPr>
          <w:sz w:val="20"/>
          <w:szCs w:val="20"/>
        </w:rPr>
        <w:tab/>
      </w:r>
      <w:r w:rsidR="00BC58B3">
        <w:rPr>
          <w:sz w:val="20"/>
          <w:szCs w:val="20"/>
        </w:rPr>
        <w:t>18 november</w:t>
      </w:r>
      <w:r w:rsidR="00F34ADA">
        <w:rPr>
          <w:sz w:val="20"/>
          <w:szCs w:val="20"/>
        </w:rPr>
        <w:t xml:space="preserve"> 2025</w:t>
      </w:r>
    </w:p>
    <w:p w14:paraId="1F9E2C08" w14:textId="6B6D3C8F" w:rsidR="00FC72BD" w:rsidRPr="008B3416" w:rsidRDefault="00FC72BD" w:rsidP="008914FF">
      <w:pPr>
        <w:tabs>
          <w:tab w:val="left" w:pos="-1440"/>
          <w:tab w:val="left" w:pos="-720"/>
        </w:tabs>
        <w:ind w:left="1416" w:hanging="1416"/>
        <w:rPr>
          <w:sz w:val="20"/>
          <w:szCs w:val="20"/>
        </w:rPr>
      </w:pPr>
      <w:r w:rsidRPr="008B3416">
        <w:rPr>
          <w:b/>
          <w:bCs/>
          <w:sz w:val="20"/>
          <w:szCs w:val="20"/>
        </w:rPr>
        <w:t>Aanwezig:</w:t>
      </w:r>
      <w:r w:rsidRPr="008B3416">
        <w:rPr>
          <w:sz w:val="20"/>
          <w:szCs w:val="20"/>
        </w:rPr>
        <w:tab/>
      </w:r>
      <w:bookmarkStart w:id="0" w:name="_Hlk188883244"/>
      <w:r w:rsidR="0088600B">
        <w:rPr>
          <w:sz w:val="20"/>
          <w:szCs w:val="20"/>
        </w:rPr>
        <w:t>Bart Me</w:t>
      </w:r>
      <w:r w:rsidR="003C0CDA">
        <w:rPr>
          <w:sz w:val="20"/>
          <w:szCs w:val="20"/>
        </w:rPr>
        <w:t>uwese</w:t>
      </w:r>
      <w:r w:rsidR="00D01A6E">
        <w:rPr>
          <w:sz w:val="20"/>
          <w:szCs w:val="20"/>
        </w:rPr>
        <w:t xml:space="preserve"> </w:t>
      </w:r>
      <w:r w:rsidR="002E0952">
        <w:rPr>
          <w:sz w:val="20"/>
          <w:szCs w:val="20"/>
        </w:rPr>
        <w:t>en Gerard van der Tol (Amersfoort)</w:t>
      </w:r>
      <w:bookmarkEnd w:id="0"/>
      <w:r w:rsidR="00B44453">
        <w:rPr>
          <w:sz w:val="20"/>
          <w:szCs w:val="20"/>
        </w:rPr>
        <w:t xml:space="preserve">, </w:t>
      </w:r>
      <w:r w:rsidR="007E4CB1">
        <w:rPr>
          <w:bCs/>
          <w:sz w:val="20"/>
          <w:szCs w:val="20"/>
        </w:rPr>
        <w:t xml:space="preserve">Hans van Tellegen (Bunschoten), </w:t>
      </w:r>
      <w:r w:rsidR="00220A51">
        <w:rPr>
          <w:sz w:val="20"/>
          <w:szCs w:val="20"/>
        </w:rPr>
        <w:t xml:space="preserve">Tessa van der Hart en Daan </w:t>
      </w:r>
      <w:r w:rsidR="006E1EE4">
        <w:rPr>
          <w:sz w:val="20"/>
          <w:szCs w:val="20"/>
        </w:rPr>
        <w:t xml:space="preserve">van Drunen </w:t>
      </w:r>
      <w:r w:rsidR="00220A51">
        <w:rPr>
          <w:sz w:val="20"/>
          <w:szCs w:val="20"/>
        </w:rPr>
        <w:t>(Eemnes)</w:t>
      </w:r>
      <w:r w:rsidR="006E1EE4">
        <w:rPr>
          <w:sz w:val="20"/>
          <w:szCs w:val="20"/>
        </w:rPr>
        <w:t>,</w:t>
      </w:r>
      <w:r w:rsidR="00986E32">
        <w:rPr>
          <w:bCs/>
          <w:sz w:val="20"/>
          <w:szCs w:val="20"/>
        </w:rPr>
        <w:t xml:space="preserve"> </w:t>
      </w:r>
      <w:r w:rsidR="005E27E5">
        <w:rPr>
          <w:sz w:val="20"/>
          <w:szCs w:val="20"/>
        </w:rPr>
        <w:t>Kirsten</w:t>
      </w:r>
      <w:r w:rsidR="00247DE0">
        <w:rPr>
          <w:sz w:val="20"/>
          <w:szCs w:val="20"/>
        </w:rPr>
        <w:t xml:space="preserve"> Hekman</w:t>
      </w:r>
      <w:r w:rsidR="00C42358">
        <w:rPr>
          <w:sz w:val="20"/>
          <w:szCs w:val="20"/>
        </w:rPr>
        <w:t xml:space="preserve"> (Leusden)</w:t>
      </w:r>
      <w:r w:rsidR="002F1B70">
        <w:rPr>
          <w:sz w:val="20"/>
          <w:szCs w:val="20"/>
        </w:rPr>
        <w:t>,</w:t>
      </w:r>
      <w:r w:rsidR="009E6433">
        <w:rPr>
          <w:sz w:val="20"/>
          <w:szCs w:val="20"/>
        </w:rPr>
        <w:t xml:space="preserve"> </w:t>
      </w:r>
      <w:r w:rsidR="0034599F">
        <w:rPr>
          <w:sz w:val="20"/>
          <w:szCs w:val="20"/>
        </w:rPr>
        <w:t>Peter van Straalen (Nijkerk),</w:t>
      </w:r>
      <w:r w:rsidR="0034599F" w:rsidRPr="00C9273B">
        <w:rPr>
          <w:sz w:val="20"/>
          <w:szCs w:val="20"/>
        </w:rPr>
        <w:t xml:space="preserve"> </w:t>
      </w:r>
      <w:r w:rsidR="009E6433">
        <w:rPr>
          <w:sz w:val="20"/>
          <w:szCs w:val="20"/>
        </w:rPr>
        <w:t>Eri</w:t>
      </w:r>
      <w:r w:rsidR="00B75F26">
        <w:rPr>
          <w:sz w:val="20"/>
          <w:szCs w:val="20"/>
        </w:rPr>
        <w:t>c</w:t>
      </w:r>
      <w:r w:rsidR="009E6433">
        <w:rPr>
          <w:sz w:val="20"/>
          <w:szCs w:val="20"/>
        </w:rPr>
        <w:t xml:space="preserve"> Terlien </w:t>
      </w:r>
      <w:r w:rsidR="00CC4DC6">
        <w:rPr>
          <w:sz w:val="20"/>
          <w:szCs w:val="20"/>
        </w:rPr>
        <w:t>(Provincie)</w:t>
      </w:r>
      <w:r w:rsidR="00F2205B">
        <w:rPr>
          <w:sz w:val="20"/>
          <w:szCs w:val="20"/>
        </w:rPr>
        <w:t xml:space="preserve">, </w:t>
      </w:r>
      <w:r w:rsidR="001A4625">
        <w:rPr>
          <w:sz w:val="20"/>
          <w:szCs w:val="20"/>
        </w:rPr>
        <w:t>Sharon Servais</w:t>
      </w:r>
      <w:r w:rsidR="00C07440">
        <w:rPr>
          <w:sz w:val="20"/>
          <w:szCs w:val="20"/>
        </w:rPr>
        <w:t xml:space="preserve"> </w:t>
      </w:r>
      <w:r w:rsidR="00CC4DC6">
        <w:rPr>
          <w:sz w:val="20"/>
          <w:szCs w:val="20"/>
        </w:rPr>
        <w:t>(Soest)</w:t>
      </w:r>
      <w:r w:rsidR="007C193E">
        <w:rPr>
          <w:sz w:val="20"/>
          <w:szCs w:val="20"/>
        </w:rPr>
        <w:t xml:space="preserve">, </w:t>
      </w:r>
      <w:r w:rsidR="002E0952">
        <w:rPr>
          <w:sz w:val="20"/>
          <w:szCs w:val="20"/>
        </w:rPr>
        <w:t>Anes Fila</w:t>
      </w:r>
      <w:r w:rsidR="00C95B73">
        <w:rPr>
          <w:sz w:val="20"/>
          <w:szCs w:val="20"/>
        </w:rPr>
        <w:t xml:space="preserve"> </w:t>
      </w:r>
      <w:r w:rsidR="004C4B17">
        <w:rPr>
          <w:sz w:val="20"/>
          <w:szCs w:val="20"/>
        </w:rPr>
        <w:t xml:space="preserve">en Yari </w:t>
      </w:r>
      <w:r w:rsidR="00783415">
        <w:rPr>
          <w:sz w:val="20"/>
          <w:szCs w:val="20"/>
        </w:rPr>
        <w:t xml:space="preserve">Baars </w:t>
      </w:r>
      <w:r w:rsidR="00F2205B">
        <w:rPr>
          <w:sz w:val="20"/>
          <w:szCs w:val="20"/>
        </w:rPr>
        <w:t>(Woudenberg)</w:t>
      </w:r>
      <w:r w:rsidR="00AB45D7">
        <w:rPr>
          <w:sz w:val="20"/>
          <w:szCs w:val="20"/>
        </w:rPr>
        <w:t>,</w:t>
      </w:r>
      <w:r w:rsidR="00E22AF8">
        <w:rPr>
          <w:sz w:val="20"/>
          <w:szCs w:val="20"/>
        </w:rPr>
        <w:t xml:space="preserve"> </w:t>
      </w:r>
      <w:r w:rsidR="00783415">
        <w:rPr>
          <w:sz w:val="20"/>
          <w:szCs w:val="20"/>
        </w:rPr>
        <w:t>Frans Parren</w:t>
      </w:r>
      <w:r w:rsidR="002D5123">
        <w:rPr>
          <w:sz w:val="20"/>
          <w:szCs w:val="20"/>
        </w:rPr>
        <w:t xml:space="preserve"> (VRO), Willy-Anne van der Heijden</w:t>
      </w:r>
      <w:r w:rsidR="002B3B0B">
        <w:rPr>
          <w:sz w:val="20"/>
          <w:szCs w:val="20"/>
        </w:rPr>
        <w:t xml:space="preserve"> (coördinator Woondeal</w:t>
      </w:r>
      <w:r w:rsidR="006E5B5A">
        <w:rPr>
          <w:sz w:val="20"/>
          <w:szCs w:val="20"/>
        </w:rPr>
        <w:t xml:space="preserve"> BRA)</w:t>
      </w:r>
      <w:r w:rsidR="001B7FB2">
        <w:rPr>
          <w:sz w:val="20"/>
          <w:szCs w:val="20"/>
        </w:rPr>
        <w:t xml:space="preserve"> </w:t>
      </w:r>
      <w:r w:rsidR="00AB45D7">
        <w:rPr>
          <w:sz w:val="20"/>
          <w:szCs w:val="20"/>
        </w:rPr>
        <w:t>e</w:t>
      </w:r>
      <w:r w:rsidR="007C193E">
        <w:rPr>
          <w:sz w:val="20"/>
          <w:szCs w:val="20"/>
        </w:rPr>
        <w:t xml:space="preserve">n </w:t>
      </w:r>
      <w:bookmarkStart w:id="1" w:name="_Hlk188883565"/>
      <w:r w:rsidR="003C0CDA">
        <w:rPr>
          <w:sz w:val="20"/>
          <w:szCs w:val="20"/>
        </w:rPr>
        <w:t>Démiencke Brinkman</w:t>
      </w:r>
      <w:r w:rsidR="007C193E">
        <w:rPr>
          <w:sz w:val="20"/>
          <w:szCs w:val="20"/>
        </w:rPr>
        <w:t xml:space="preserve"> (voorzitter BRA)</w:t>
      </w:r>
      <w:bookmarkEnd w:id="1"/>
    </w:p>
    <w:p w14:paraId="6C1AB386" w14:textId="463AF7B2" w:rsidR="000E7836" w:rsidRDefault="00FC72BD" w:rsidP="008914FF">
      <w:pPr>
        <w:tabs>
          <w:tab w:val="left" w:pos="-1440"/>
          <w:tab w:val="left" w:pos="-720"/>
        </w:tabs>
        <w:ind w:left="1416" w:hanging="1416"/>
        <w:rPr>
          <w:sz w:val="20"/>
          <w:szCs w:val="20"/>
        </w:rPr>
      </w:pPr>
      <w:r w:rsidRPr="008B3416">
        <w:rPr>
          <w:b/>
          <w:bCs/>
          <w:sz w:val="20"/>
          <w:szCs w:val="20"/>
        </w:rPr>
        <w:t>Afwezig:</w:t>
      </w:r>
      <w:r w:rsidRPr="008B3416">
        <w:rPr>
          <w:sz w:val="20"/>
          <w:szCs w:val="20"/>
        </w:rPr>
        <w:t xml:space="preserve"> </w:t>
      </w:r>
      <w:r w:rsidRPr="008B3416">
        <w:rPr>
          <w:sz w:val="20"/>
          <w:szCs w:val="20"/>
        </w:rPr>
        <w:tab/>
      </w:r>
      <w:r w:rsidR="00185CD1">
        <w:rPr>
          <w:sz w:val="20"/>
          <w:szCs w:val="20"/>
        </w:rPr>
        <w:t xml:space="preserve">Joke van der Kwast (Alliantie), Marieke Pouw (Baarn), </w:t>
      </w:r>
      <w:r w:rsidR="00DA16B5">
        <w:rPr>
          <w:bCs/>
          <w:sz w:val="20"/>
          <w:szCs w:val="20"/>
        </w:rPr>
        <w:t xml:space="preserve">Arna de Jong </w:t>
      </w:r>
      <w:r w:rsidR="00220A51">
        <w:rPr>
          <w:bCs/>
          <w:sz w:val="20"/>
          <w:szCs w:val="20"/>
        </w:rPr>
        <w:t>(Leusden)</w:t>
      </w:r>
      <w:r w:rsidR="00250C38">
        <w:rPr>
          <w:sz w:val="20"/>
          <w:szCs w:val="20"/>
        </w:rPr>
        <w:t xml:space="preserve">, </w:t>
      </w:r>
      <w:r w:rsidR="00A13C5E">
        <w:rPr>
          <w:sz w:val="20"/>
          <w:szCs w:val="20"/>
        </w:rPr>
        <w:t>Anouk Braham (Pr</w:t>
      </w:r>
      <w:r w:rsidR="002D5123">
        <w:rPr>
          <w:sz w:val="20"/>
          <w:szCs w:val="20"/>
        </w:rPr>
        <w:t>ovincie)</w:t>
      </w:r>
      <w:r w:rsidR="00250C38">
        <w:rPr>
          <w:sz w:val="20"/>
          <w:szCs w:val="20"/>
        </w:rPr>
        <w:t xml:space="preserve"> en Berend-Jan Brijder (VRO)</w:t>
      </w:r>
      <w:r w:rsidR="002D5123">
        <w:rPr>
          <w:sz w:val="20"/>
          <w:szCs w:val="20"/>
        </w:rPr>
        <w:t xml:space="preserve"> </w:t>
      </w:r>
    </w:p>
    <w:p w14:paraId="5371441C" w14:textId="69C99584" w:rsidR="00CA76AD" w:rsidRDefault="00CA76AD" w:rsidP="00CA76AD">
      <w:pPr>
        <w:pBdr>
          <w:bottom w:val="single" w:sz="4" w:space="1" w:color="auto"/>
        </w:pBdr>
        <w:tabs>
          <w:tab w:val="left" w:pos="900"/>
          <w:tab w:val="right" w:pos="9072"/>
        </w:tabs>
        <w:rPr>
          <w:sz w:val="20"/>
        </w:rPr>
      </w:pPr>
    </w:p>
    <w:p w14:paraId="5C539A8E" w14:textId="77777777" w:rsidR="00364FA3" w:rsidRDefault="00364FA3" w:rsidP="00903B48">
      <w:pPr>
        <w:tabs>
          <w:tab w:val="left" w:pos="-1440"/>
          <w:tab w:val="left" w:pos="-720"/>
        </w:tabs>
        <w:rPr>
          <w:b/>
          <w:sz w:val="20"/>
          <w:szCs w:val="20"/>
        </w:rPr>
      </w:pPr>
    </w:p>
    <w:p w14:paraId="37334DF1" w14:textId="77777777" w:rsidR="005245F4" w:rsidRDefault="005245F4" w:rsidP="00903B48">
      <w:pPr>
        <w:tabs>
          <w:tab w:val="left" w:pos="-1440"/>
          <w:tab w:val="left" w:pos="-720"/>
        </w:tabs>
        <w:rPr>
          <w:b/>
          <w:sz w:val="20"/>
          <w:szCs w:val="20"/>
        </w:rPr>
      </w:pPr>
    </w:p>
    <w:p w14:paraId="670F87C5" w14:textId="77777777" w:rsidR="005245F4" w:rsidRDefault="005245F4" w:rsidP="00903B48">
      <w:pPr>
        <w:tabs>
          <w:tab w:val="left" w:pos="-1440"/>
          <w:tab w:val="left" w:pos="-720"/>
        </w:tabs>
        <w:rPr>
          <w:b/>
          <w:sz w:val="20"/>
          <w:szCs w:val="20"/>
        </w:rPr>
      </w:pPr>
    </w:p>
    <w:p w14:paraId="6267DC0F" w14:textId="77777777" w:rsidR="005245F4" w:rsidRDefault="005245F4" w:rsidP="00903B48">
      <w:pPr>
        <w:tabs>
          <w:tab w:val="left" w:pos="-1440"/>
          <w:tab w:val="left" w:pos="-720"/>
        </w:tabs>
        <w:rPr>
          <w:b/>
          <w:sz w:val="20"/>
          <w:szCs w:val="20"/>
        </w:rPr>
      </w:pPr>
    </w:p>
    <w:p w14:paraId="43E286CD" w14:textId="77777777" w:rsidR="005245F4" w:rsidRPr="00903B48" w:rsidRDefault="005245F4" w:rsidP="00903B48">
      <w:pPr>
        <w:tabs>
          <w:tab w:val="left" w:pos="-1440"/>
          <w:tab w:val="left" w:pos="-720"/>
        </w:tabs>
        <w:rPr>
          <w:b/>
          <w:sz w:val="20"/>
          <w:szCs w:val="20"/>
        </w:rPr>
      </w:pPr>
    </w:p>
    <w:p w14:paraId="0F00D610" w14:textId="77777777" w:rsidR="0020269D" w:rsidRDefault="006A729F" w:rsidP="00230CC4">
      <w:pPr>
        <w:pStyle w:val="Lijstalinea"/>
        <w:numPr>
          <w:ilvl w:val="0"/>
          <w:numId w:val="1"/>
        </w:numPr>
        <w:tabs>
          <w:tab w:val="left" w:pos="-1440"/>
          <w:tab w:val="left" w:pos="-720"/>
        </w:tabs>
        <w:rPr>
          <w:b/>
          <w:sz w:val="20"/>
          <w:szCs w:val="20"/>
        </w:rPr>
      </w:pPr>
      <w:r>
        <w:rPr>
          <w:rFonts w:ascii="Trebuchet MS" w:hAnsi="Trebuchet MS"/>
          <w:b/>
          <w:sz w:val="20"/>
          <w:szCs w:val="20"/>
        </w:rPr>
        <w:t xml:space="preserve">Opening, mededelingen </w:t>
      </w:r>
      <w:r w:rsidR="00427F12">
        <w:rPr>
          <w:rFonts w:ascii="Trebuchet MS" w:hAnsi="Trebuchet MS"/>
          <w:b/>
          <w:sz w:val="20"/>
          <w:szCs w:val="20"/>
        </w:rPr>
        <w:t>en vaststelling agenda</w:t>
      </w:r>
      <w:r w:rsidRPr="00086EB9">
        <w:rPr>
          <w:b/>
          <w:sz w:val="20"/>
          <w:szCs w:val="20"/>
        </w:rPr>
        <w:tab/>
      </w:r>
    </w:p>
    <w:p w14:paraId="10B882D0" w14:textId="5FF963EC" w:rsidR="00734620" w:rsidRDefault="00D42709" w:rsidP="00DD460F">
      <w:pPr>
        <w:tabs>
          <w:tab w:val="left" w:pos="-1440"/>
          <w:tab w:val="left" w:pos="-720"/>
        </w:tabs>
        <w:jc w:val="both"/>
        <w:rPr>
          <w:rFonts w:eastAsia="Times New Roman" w:cs="Times New Roman"/>
          <w:bCs/>
          <w:color w:val="auto"/>
          <w:sz w:val="20"/>
          <w:szCs w:val="20"/>
          <w:lang w:eastAsia="nl-NL"/>
        </w:rPr>
      </w:pPr>
      <w:r>
        <w:rPr>
          <w:rFonts w:eastAsia="Times New Roman" w:cs="Times New Roman"/>
          <w:bCs/>
          <w:color w:val="auto"/>
          <w:sz w:val="20"/>
          <w:szCs w:val="20"/>
          <w:lang w:eastAsia="nl-NL"/>
        </w:rPr>
        <w:t>Vanwege een aantal nieuwe gezichten wordt het overleg gestart met een korte voorstelronde.</w:t>
      </w:r>
    </w:p>
    <w:p w14:paraId="793814C3" w14:textId="3C4C8F68" w:rsidR="00D42709" w:rsidRDefault="008D7B0E" w:rsidP="00DD460F">
      <w:pPr>
        <w:tabs>
          <w:tab w:val="left" w:pos="-1440"/>
          <w:tab w:val="left" w:pos="-720"/>
        </w:tabs>
        <w:jc w:val="both"/>
        <w:rPr>
          <w:rFonts w:eastAsia="Times New Roman" w:cs="Times New Roman"/>
          <w:bCs/>
          <w:color w:val="auto"/>
          <w:sz w:val="20"/>
          <w:szCs w:val="20"/>
          <w:lang w:eastAsia="nl-NL"/>
        </w:rPr>
      </w:pPr>
      <w:r>
        <w:rPr>
          <w:rFonts w:eastAsia="Times New Roman" w:cs="Times New Roman"/>
          <w:bCs/>
          <w:color w:val="auto"/>
          <w:sz w:val="20"/>
          <w:szCs w:val="20"/>
          <w:lang w:eastAsia="nl-NL"/>
        </w:rPr>
        <w:t>Twee collega’s gaan de regio verlaten en hebben hun opvolg</w:t>
      </w:r>
      <w:r w:rsidR="00DD460F">
        <w:rPr>
          <w:rFonts w:eastAsia="Times New Roman" w:cs="Times New Roman"/>
          <w:bCs/>
          <w:color w:val="auto"/>
          <w:sz w:val="20"/>
          <w:szCs w:val="20"/>
          <w:lang w:eastAsia="nl-NL"/>
        </w:rPr>
        <w:t>ing</w:t>
      </w:r>
      <w:r>
        <w:rPr>
          <w:rFonts w:eastAsia="Times New Roman" w:cs="Times New Roman"/>
          <w:bCs/>
          <w:color w:val="auto"/>
          <w:sz w:val="20"/>
          <w:szCs w:val="20"/>
          <w:lang w:eastAsia="nl-NL"/>
        </w:rPr>
        <w:t xml:space="preserve"> meegenomen. </w:t>
      </w:r>
    </w:p>
    <w:p w14:paraId="26A8E5F4" w14:textId="77777777" w:rsidR="00045CD5" w:rsidRDefault="008D7B0E" w:rsidP="00DD460F">
      <w:pPr>
        <w:tabs>
          <w:tab w:val="left" w:pos="-1440"/>
          <w:tab w:val="left" w:pos="-720"/>
        </w:tabs>
        <w:jc w:val="both"/>
        <w:rPr>
          <w:rFonts w:eastAsia="Times New Roman" w:cs="Times New Roman"/>
          <w:bCs/>
          <w:color w:val="auto"/>
          <w:sz w:val="20"/>
          <w:szCs w:val="20"/>
          <w:lang w:eastAsia="nl-NL"/>
        </w:rPr>
      </w:pPr>
      <w:r>
        <w:rPr>
          <w:rFonts w:eastAsia="Times New Roman" w:cs="Times New Roman"/>
          <w:bCs/>
          <w:color w:val="auto"/>
          <w:sz w:val="20"/>
          <w:szCs w:val="20"/>
          <w:lang w:eastAsia="nl-NL"/>
        </w:rPr>
        <w:t>Tessa</w:t>
      </w:r>
      <w:r w:rsidR="00C0674C">
        <w:rPr>
          <w:rFonts w:eastAsia="Times New Roman" w:cs="Times New Roman"/>
          <w:bCs/>
          <w:color w:val="auto"/>
          <w:sz w:val="20"/>
          <w:szCs w:val="20"/>
          <w:lang w:eastAsia="nl-NL"/>
        </w:rPr>
        <w:t xml:space="preserve"> van der Hart vertrekt uit Eemnes en wordt de komende tijd vervangen door Da</w:t>
      </w:r>
      <w:r w:rsidR="00045CD5">
        <w:rPr>
          <w:rFonts w:eastAsia="Times New Roman" w:cs="Times New Roman"/>
          <w:bCs/>
          <w:color w:val="auto"/>
          <w:sz w:val="20"/>
          <w:szCs w:val="20"/>
          <w:lang w:eastAsia="nl-NL"/>
        </w:rPr>
        <w:t>a</w:t>
      </w:r>
      <w:r w:rsidR="00C0674C">
        <w:rPr>
          <w:rFonts w:eastAsia="Times New Roman" w:cs="Times New Roman"/>
          <w:bCs/>
          <w:color w:val="auto"/>
          <w:sz w:val="20"/>
          <w:szCs w:val="20"/>
          <w:lang w:eastAsia="nl-NL"/>
        </w:rPr>
        <w:t>n van Drunen.</w:t>
      </w:r>
      <w:r w:rsidR="009D6C98">
        <w:rPr>
          <w:rFonts w:eastAsia="Times New Roman" w:cs="Times New Roman"/>
          <w:bCs/>
          <w:color w:val="auto"/>
          <w:sz w:val="20"/>
          <w:szCs w:val="20"/>
          <w:lang w:eastAsia="nl-NL"/>
        </w:rPr>
        <w:t xml:space="preserve"> Anes Fila vertrekt uit Woudenberg. Vaste vervanger is Yari Baars. In verband met de vakantie van Berend-Jan Brijder schuift vandaag Frans Parren van het Ministerie van VRO aan.</w:t>
      </w:r>
    </w:p>
    <w:p w14:paraId="4219E086" w14:textId="12EFEE4F" w:rsidR="00C56048" w:rsidRDefault="009D6C98" w:rsidP="00DD460F">
      <w:pPr>
        <w:tabs>
          <w:tab w:val="left" w:pos="-1440"/>
          <w:tab w:val="left" w:pos="-720"/>
        </w:tabs>
        <w:jc w:val="both"/>
        <w:rPr>
          <w:rFonts w:eastAsia="Times New Roman" w:cs="Times New Roman"/>
          <w:bCs/>
          <w:color w:val="auto"/>
          <w:sz w:val="20"/>
          <w:szCs w:val="20"/>
          <w:lang w:eastAsia="nl-NL"/>
        </w:rPr>
      </w:pPr>
      <w:r>
        <w:rPr>
          <w:rFonts w:eastAsia="Times New Roman" w:cs="Times New Roman"/>
          <w:bCs/>
          <w:color w:val="auto"/>
          <w:sz w:val="20"/>
          <w:szCs w:val="20"/>
          <w:lang w:eastAsia="nl-NL"/>
        </w:rPr>
        <w:br/>
      </w:r>
      <w:r w:rsidR="00FF21E0">
        <w:rPr>
          <w:rFonts w:eastAsia="Times New Roman" w:cs="Times New Roman"/>
          <w:bCs/>
          <w:color w:val="auto"/>
          <w:sz w:val="20"/>
          <w:szCs w:val="20"/>
          <w:lang w:eastAsia="nl-NL"/>
        </w:rPr>
        <w:t xml:space="preserve">Doorgestuurd </w:t>
      </w:r>
      <w:r w:rsidR="00BB3BD6">
        <w:rPr>
          <w:rFonts w:eastAsia="Times New Roman" w:cs="Times New Roman"/>
          <w:bCs/>
          <w:color w:val="auto"/>
          <w:sz w:val="20"/>
          <w:szCs w:val="20"/>
          <w:lang w:eastAsia="nl-NL"/>
        </w:rPr>
        <w:t xml:space="preserve">op 13 oktober jl. is de mail van de Provincie over de start van de voorbereiding </w:t>
      </w:r>
      <w:r w:rsidR="0040452B">
        <w:rPr>
          <w:rFonts w:eastAsia="Times New Roman" w:cs="Times New Roman"/>
          <w:bCs/>
          <w:color w:val="auto"/>
          <w:sz w:val="20"/>
          <w:szCs w:val="20"/>
          <w:lang w:eastAsia="nl-NL"/>
        </w:rPr>
        <w:t>van het PPWW2026</w:t>
      </w:r>
      <w:r w:rsidR="00275A2B">
        <w:rPr>
          <w:rFonts w:eastAsia="Times New Roman" w:cs="Times New Roman"/>
          <w:bCs/>
          <w:color w:val="auto"/>
          <w:sz w:val="20"/>
          <w:szCs w:val="20"/>
          <w:lang w:eastAsia="nl-NL"/>
        </w:rPr>
        <w:t xml:space="preserve"> met de planning va</w:t>
      </w:r>
      <w:r w:rsidR="001C1DC1">
        <w:rPr>
          <w:rFonts w:eastAsia="Times New Roman" w:cs="Times New Roman"/>
          <w:bCs/>
          <w:color w:val="auto"/>
          <w:sz w:val="20"/>
          <w:szCs w:val="20"/>
          <w:lang w:eastAsia="nl-NL"/>
        </w:rPr>
        <w:t xml:space="preserve">n het proces tot december 2026. </w:t>
      </w:r>
    </w:p>
    <w:p w14:paraId="32342DFA" w14:textId="77777777" w:rsidR="00B60F13" w:rsidRDefault="00B60F13" w:rsidP="0020269D">
      <w:pPr>
        <w:tabs>
          <w:tab w:val="left" w:pos="-1440"/>
          <w:tab w:val="left" w:pos="-720"/>
        </w:tabs>
        <w:rPr>
          <w:rFonts w:eastAsia="Times New Roman" w:cs="Times New Roman"/>
          <w:bCs/>
          <w:color w:val="auto"/>
          <w:sz w:val="20"/>
          <w:szCs w:val="20"/>
          <w:lang w:eastAsia="nl-NL"/>
        </w:rPr>
      </w:pPr>
    </w:p>
    <w:p w14:paraId="00A16B23" w14:textId="77777777" w:rsidR="00B60F13" w:rsidRPr="0017153B" w:rsidRDefault="00B60F13" w:rsidP="00B60F13">
      <w:pPr>
        <w:rPr>
          <w:color w:val="auto"/>
          <w:sz w:val="20"/>
          <w:szCs w:val="20"/>
        </w:rPr>
      </w:pPr>
      <w:r w:rsidRPr="0017153B">
        <w:rPr>
          <w:sz w:val="20"/>
          <w:szCs w:val="20"/>
        </w:rPr>
        <w:t>De planning is in onderstaande tabel nader uitgewerkt.</w:t>
      </w:r>
    </w:p>
    <w:tbl>
      <w:tblPr>
        <w:tblW w:w="8415" w:type="dxa"/>
        <w:tblCellMar>
          <w:left w:w="0" w:type="dxa"/>
          <w:right w:w="0" w:type="dxa"/>
        </w:tblCellMar>
        <w:tblLook w:val="04A0" w:firstRow="1" w:lastRow="0" w:firstColumn="1" w:lastColumn="0" w:noHBand="0" w:noVBand="1"/>
      </w:tblPr>
      <w:tblGrid>
        <w:gridCol w:w="2072"/>
        <w:gridCol w:w="6343"/>
      </w:tblGrid>
      <w:tr w:rsidR="00B60F13" w:rsidRPr="0017153B" w14:paraId="0EBD3CA2" w14:textId="77777777">
        <w:trPr>
          <w:trHeight w:val="300"/>
        </w:trPr>
        <w:tc>
          <w:tcPr>
            <w:tcW w:w="1379" w:type="dxa"/>
            <w:tcBorders>
              <w:top w:val="single" w:sz="8" w:space="0" w:color="auto"/>
              <w:left w:val="single" w:sz="8" w:space="0" w:color="auto"/>
              <w:bottom w:val="single" w:sz="8" w:space="0" w:color="auto"/>
              <w:right w:val="single" w:sz="8" w:space="0" w:color="auto"/>
            </w:tcBorders>
            <w:tcMar>
              <w:top w:w="0" w:type="dxa"/>
              <w:left w:w="105" w:type="dxa"/>
              <w:bottom w:w="0" w:type="dxa"/>
              <w:right w:w="105" w:type="dxa"/>
            </w:tcMar>
            <w:vAlign w:val="center"/>
            <w:hideMark/>
          </w:tcPr>
          <w:p w14:paraId="4B97DC48" w14:textId="77777777" w:rsidR="00B60F13" w:rsidRPr="0017153B" w:rsidRDefault="00B60F13">
            <w:pPr>
              <w:rPr>
                <w:sz w:val="20"/>
                <w:szCs w:val="20"/>
              </w:rPr>
            </w:pPr>
            <w:r w:rsidRPr="0017153B">
              <w:rPr>
                <w:b/>
                <w:bCs/>
                <w:sz w:val="20"/>
                <w:szCs w:val="20"/>
              </w:rPr>
              <w:t>Wanneer</w:t>
            </w:r>
          </w:p>
        </w:tc>
        <w:tc>
          <w:tcPr>
            <w:tcW w:w="7041"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14:paraId="1BEA8356" w14:textId="77777777" w:rsidR="00B60F13" w:rsidRPr="0017153B" w:rsidRDefault="00B60F13">
            <w:pPr>
              <w:rPr>
                <w:sz w:val="20"/>
                <w:szCs w:val="20"/>
              </w:rPr>
            </w:pPr>
            <w:r w:rsidRPr="0017153B">
              <w:rPr>
                <w:b/>
                <w:bCs/>
                <w:sz w:val="20"/>
                <w:szCs w:val="20"/>
              </w:rPr>
              <w:t>Wat</w:t>
            </w:r>
          </w:p>
        </w:tc>
      </w:tr>
      <w:tr w:rsidR="00B60F13" w:rsidRPr="0017153B" w14:paraId="00229A97" w14:textId="77777777">
        <w:trPr>
          <w:trHeight w:val="300"/>
        </w:trPr>
        <w:tc>
          <w:tcPr>
            <w:tcW w:w="8420" w:type="dxa"/>
            <w:gridSpan w:val="2"/>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14:paraId="0CCBC3C8" w14:textId="77777777" w:rsidR="00B60F13" w:rsidRPr="0017153B" w:rsidRDefault="00B60F13">
            <w:pPr>
              <w:rPr>
                <w:sz w:val="20"/>
                <w:szCs w:val="20"/>
              </w:rPr>
            </w:pPr>
            <w:r w:rsidRPr="0017153B">
              <w:rPr>
                <w:b/>
                <w:bCs/>
                <w:sz w:val="20"/>
                <w:szCs w:val="20"/>
              </w:rPr>
              <w:t>2025</w:t>
            </w:r>
          </w:p>
        </w:tc>
      </w:tr>
      <w:tr w:rsidR="00B60F13" w:rsidRPr="0017153B" w14:paraId="02A0791F" w14:textId="77777777">
        <w:trPr>
          <w:trHeight w:val="300"/>
        </w:trPr>
        <w:tc>
          <w:tcPr>
            <w:tcW w:w="1379" w:type="dxa"/>
            <w:tcBorders>
              <w:top w:val="nil"/>
              <w:left w:val="single" w:sz="8" w:space="0" w:color="auto"/>
              <w:bottom w:val="single" w:sz="8" w:space="0" w:color="auto"/>
              <w:right w:val="single" w:sz="8" w:space="0" w:color="auto"/>
            </w:tcBorders>
            <w:shd w:val="clear" w:color="auto" w:fill="FFFFFF"/>
            <w:tcMar>
              <w:top w:w="0" w:type="dxa"/>
              <w:left w:w="105" w:type="dxa"/>
              <w:bottom w:w="0" w:type="dxa"/>
              <w:right w:w="105" w:type="dxa"/>
            </w:tcMar>
            <w:vAlign w:val="center"/>
            <w:hideMark/>
          </w:tcPr>
          <w:p w14:paraId="4A91388B" w14:textId="77777777" w:rsidR="00B60F13" w:rsidRPr="0017153B" w:rsidRDefault="00B60F13">
            <w:pPr>
              <w:rPr>
                <w:sz w:val="20"/>
                <w:szCs w:val="20"/>
              </w:rPr>
            </w:pPr>
            <w:r w:rsidRPr="0017153B">
              <w:rPr>
                <w:color w:val="000000"/>
                <w:sz w:val="20"/>
                <w:szCs w:val="20"/>
              </w:rPr>
              <w:t>Juli</w:t>
            </w:r>
          </w:p>
        </w:tc>
        <w:tc>
          <w:tcPr>
            <w:tcW w:w="7041" w:type="dxa"/>
            <w:tcBorders>
              <w:top w:val="nil"/>
              <w:left w:val="nil"/>
              <w:bottom w:val="single" w:sz="8" w:space="0" w:color="auto"/>
              <w:right w:val="single" w:sz="8" w:space="0" w:color="auto"/>
            </w:tcBorders>
            <w:shd w:val="clear" w:color="auto" w:fill="FFFFFF"/>
            <w:tcMar>
              <w:top w:w="0" w:type="dxa"/>
              <w:left w:w="105" w:type="dxa"/>
              <w:bottom w:w="0" w:type="dxa"/>
              <w:right w:w="105" w:type="dxa"/>
            </w:tcMar>
            <w:vAlign w:val="center"/>
            <w:hideMark/>
          </w:tcPr>
          <w:p w14:paraId="40331459" w14:textId="77777777" w:rsidR="00B60F13" w:rsidRPr="0017153B" w:rsidRDefault="00B60F13">
            <w:pPr>
              <w:rPr>
                <w:sz w:val="20"/>
                <w:szCs w:val="20"/>
              </w:rPr>
            </w:pPr>
            <w:r w:rsidRPr="0017153B">
              <w:rPr>
                <w:color w:val="000000"/>
                <w:sz w:val="20"/>
                <w:szCs w:val="20"/>
              </w:rPr>
              <w:t>Kader PPWW in GS</w:t>
            </w:r>
          </w:p>
        </w:tc>
      </w:tr>
      <w:tr w:rsidR="00B60F13" w:rsidRPr="0017153B" w14:paraId="6802A4D8" w14:textId="77777777">
        <w:trPr>
          <w:trHeight w:val="300"/>
        </w:trPr>
        <w:tc>
          <w:tcPr>
            <w:tcW w:w="137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14:paraId="6153451E" w14:textId="77777777" w:rsidR="00B60F13" w:rsidRPr="0017153B" w:rsidRDefault="00B60F13">
            <w:pPr>
              <w:rPr>
                <w:sz w:val="20"/>
                <w:szCs w:val="20"/>
              </w:rPr>
            </w:pPr>
            <w:r w:rsidRPr="0017153B">
              <w:rPr>
                <w:sz w:val="20"/>
                <w:szCs w:val="20"/>
              </w:rPr>
              <w:t>Sept/okt</w:t>
            </w:r>
          </w:p>
        </w:tc>
        <w:tc>
          <w:tcPr>
            <w:tcW w:w="704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14:paraId="528F8C35" w14:textId="77777777" w:rsidR="00B60F13" w:rsidRPr="0017153B" w:rsidRDefault="00B60F13">
            <w:pPr>
              <w:rPr>
                <w:sz w:val="20"/>
                <w:szCs w:val="20"/>
              </w:rPr>
            </w:pPr>
            <w:r w:rsidRPr="0017153B">
              <w:rPr>
                <w:sz w:val="20"/>
                <w:szCs w:val="20"/>
              </w:rPr>
              <w:t>Afstemmen planning met gemeenten en regio’s</w:t>
            </w:r>
          </w:p>
        </w:tc>
      </w:tr>
      <w:tr w:rsidR="00B60F13" w:rsidRPr="0017153B" w14:paraId="669BD8FC" w14:textId="77777777">
        <w:trPr>
          <w:trHeight w:val="300"/>
        </w:trPr>
        <w:tc>
          <w:tcPr>
            <w:tcW w:w="137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14:paraId="487AD945" w14:textId="77777777" w:rsidR="00B60F13" w:rsidRPr="0017153B" w:rsidRDefault="00B60F13">
            <w:pPr>
              <w:rPr>
                <w:sz w:val="20"/>
                <w:szCs w:val="20"/>
              </w:rPr>
            </w:pPr>
            <w:r w:rsidRPr="0017153B">
              <w:rPr>
                <w:sz w:val="20"/>
                <w:szCs w:val="20"/>
              </w:rPr>
              <w:t>Sept/okt</w:t>
            </w:r>
          </w:p>
        </w:tc>
        <w:tc>
          <w:tcPr>
            <w:tcW w:w="704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14:paraId="2BEE0E00" w14:textId="77777777" w:rsidR="00B60F13" w:rsidRPr="0017153B" w:rsidRDefault="00B60F13">
            <w:pPr>
              <w:rPr>
                <w:sz w:val="20"/>
                <w:szCs w:val="20"/>
              </w:rPr>
            </w:pPr>
            <w:r w:rsidRPr="0017153B">
              <w:rPr>
                <w:sz w:val="20"/>
                <w:szCs w:val="20"/>
              </w:rPr>
              <w:t>Kader PPWW Vaststelling door PS</w:t>
            </w:r>
          </w:p>
        </w:tc>
      </w:tr>
      <w:tr w:rsidR="00B60F13" w:rsidRPr="0017153B" w14:paraId="7EE254F4" w14:textId="77777777">
        <w:trPr>
          <w:trHeight w:val="300"/>
        </w:trPr>
        <w:tc>
          <w:tcPr>
            <w:tcW w:w="137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14:paraId="03E0243A" w14:textId="77777777" w:rsidR="00B60F13" w:rsidRPr="0017153B" w:rsidRDefault="00B60F13">
            <w:pPr>
              <w:rPr>
                <w:sz w:val="20"/>
                <w:szCs w:val="20"/>
              </w:rPr>
            </w:pPr>
            <w:r w:rsidRPr="0017153B">
              <w:rPr>
                <w:sz w:val="20"/>
                <w:szCs w:val="20"/>
              </w:rPr>
              <w:t>Sept/okt</w:t>
            </w:r>
          </w:p>
        </w:tc>
        <w:tc>
          <w:tcPr>
            <w:tcW w:w="704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14:paraId="48DA6F08" w14:textId="77777777" w:rsidR="00B60F13" w:rsidRPr="0017153B" w:rsidRDefault="00B60F13">
            <w:pPr>
              <w:rPr>
                <w:sz w:val="20"/>
                <w:szCs w:val="20"/>
              </w:rPr>
            </w:pPr>
            <w:r w:rsidRPr="0017153B">
              <w:rPr>
                <w:sz w:val="20"/>
                <w:szCs w:val="20"/>
              </w:rPr>
              <w:t xml:space="preserve">Snelkooksessie 28/10 </w:t>
            </w:r>
          </w:p>
        </w:tc>
      </w:tr>
      <w:tr w:rsidR="00B60F13" w:rsidRPr="0017153B" w14:paraId="2EEBF4E0" w14:textId="77777777">
        <w:trPr>
          <w:trHeight w:val="300"/>
        </w:trPr>
        <w:tc>
          <w:tcPr>
            <w:tcW w:w="1379" w:type="dxa"/>
            <w:tcBorders>
              <w:top w:val="nil"/>
              <w:left w:val="single" w:sz="8" w:space="0" w:color="auto"/>
              <w:bottom w:val="single" w:sz="8" w:space="0" w:color="auto"/>
              <w:right w:val="single" w:sz="8" w:space="0" w:color="auto"/>
            </w:tcBorders>
            <w:shd w:val="clear" w:color="auto" w:fill="FAE2D5"/>
            <w:tcMar>
              <w:top w:w="0" w:type="dxa"/>
              <w:left w:w="105" w:type="dxa"/>
              <w:bottom w:w="0" w:type="dxa"/>
              <w:right w:w="105" w:type="dxa"/>
            </w:tcMar>
            <w:vAlign w:val="center"/>
            <w:hideMark/>
          </w:tcPr>
          <w:p w14:paraId="4BE206AE" w14:textId="77777777" w:rsidR="00B60F13" w:rsidRPr="0017153B" w:rsidRDefault="00B60F13">
            <w:pPr>
              <w:rPr>
                <w:sz w:val="20"/>
                <w:szCs w:val="20"/>
              </w:rPr>
            </w:pPr>
            <w:r w:rsidRPr="0017153B">
              <w:rPr>
                <w:color w:val="000000"/>
                <w:sz w:val="20"/>
                <w:szCs w:val="20"/>
              </w:rPr>
              <w:t>Okt/nov</w:t>
            </w:r>
          </w:p>
        </w:tc>
        <w:tc>
          <w:tcPr>
            <w:tcW w:w="7041" w:type="dxa"/>
            <w:tcBorders>
              <w:top w:val="nil"/>
              <w:left w:val="nil"/>
              <w:bottom w:val="single" w:sz="8" w:space="0" w:color="auto"/>
              <w:right w:val="single" w:sz="8" w:space="0" w:color="auto"/>
            </w:tcBorders>
            <w:shd w:val="clear" w:color="auto" w:fill="FAE2D5"/>
            <w:tcMar>
              <w:top w:w="0" w:type="dxa"/>
              <w:left w:w="105" w:type="dxa"/>
              <w:bottom w:w="0" w:type="dxa"/>
              <w:right w:w="105" w:type="dxa"/>
            </w:tcMar>
            <w:vAlign w:val="center"/>
            <w:hideMark/>
          </w:tcPr>
          <w:p w14:paraId="39272CBC" w14:textId="77777777" w:rsidR="00B60F13" w:rsidRPr="0017153B" w:rsidRDefault="00B60F13">
            <w:pPr>
              <w:rPr>
                <w:sz w:val="20"/>
                <w:szCs w:val="20"/>
              </w:rPr>
            </w:pPr>
            <w:r w:rsidRPr="0017153B">
              <w:rPr>
                <w:color w:val="000000"/>
                <w:sz w:val="20"/>
                <w:szCs w:val="20"/>
              </w:rPr>
              <w:t>Gesprekken over de planregistratie</w:t>
            </w:r>
          </w:p>
        </w:tc>
      </w:tr>
      <w:tr w:rsidR="00B60F13" w:rsidRPr="0017153B" w14:paraId="418A2A65" w14:textId="77777777">
        <w:trPr>
          <w:trHeight w:val="300"/>
        </w:trPr>
        <w:tc>
          <w:tcPr>
            <w:tcW w:w="1379" w:type="dxa"/>
            <w:tcBorders>
              <w:top w:val="nil"/>
              <w:left w:val="single" w:sz="8" w:space="0" w:color="auto"/>
              <w:bottom w:val="single" w:sz="8" w:space="0" w:color="auto"/>
              <w:right w:val="single" w:sz="8" w:space="0" w:color="auto"/>
            </w:tcBorders>
            <w:shd w:val="clear" w:color="auto" w:fill="FAE2D5"/>
            <w:tcMar>
              <w:top w:w="0" w:type="dxa"/>
              <w:left w:w="105" w:type="dxa"/>
              <w:bottom w:w="0" w:type="dxa"/>
              <w:right w:w="105" w:type="dxa"/>
            </w:tcMar>
            <w:vAlign w:val="center"/>
            <w:hideMark/>
          </w:tcPr>
          <w:p w14:paraId="2D1E0147" w14:textId="77777777" w:rsidR="00B60F13" w:rsidRPr="0017153B" w:rsidRDefault="00B60F13">
            <w:pPr>
              <w:rPr>
                <w:sz w:val="20"/>
                <w:szCs w:val="20"/>
              </w:rPr>
            </w:pPr>
            <w:r w:rsidRPr="0017153B">
              <w:rPr>
                <w:color w:val="000000"/>
                <w:sz w:val="20"/>
                <w:szCs w:val="20"/>
              </w:rPr>
              <w:t>Dec</w:t>
            </w:r>
          </w:p>
        </w:tc>
        <w:tc>
          <w:tcPr>
            <w:tcW w:w="7041" w:type="dxa"/>
            <w:tcBorders>
              <w:top w:val="nil"/>
              <w:left w:val="nil"/>
              <w:bottom w:val="single" w:sz="8" w:space="0" w:color="auto"/>
              <w:right w:val="single" w:sz="8" w:space="0" w:color="auto"/>
            </w:tcBorders>
            <w:shd w:val="clear" w:color="auto" w:fill="FAE2D5"/>
            <w:tcMar>
              <w:top w:w="0" w:type="dxa"/>
              <w:left w:w="105" w:type="dxa"/>
              <w:bottom w:w="0" w:type="dxa"/>
              <w:right w:w="105" w:type="dxa"/>
            </w:tcMar>
            <w:vAlign w:val="center"/>
            <w:hideMark/>
          </w:tcPr>
          <w:p w14:paraId="7323DAB4" w14:textId="77777777" w:rsidR="00B60F13" w:rsidRPr="0017153B" w:rsidRDefault="00B60F13">
            <w:pPr>
              <w:rPr>
                <w:sz w:val="20"/>
                <w:szCs w:val="20"/>
              </w:rPr>
            </w:pPr>
            <w:r w:rsidRPr="0017153B">
              <w:rPr>
                <w:color w:val="000000"/>
                <w:sz w:val="20"/>
                <w:szCs w:val="20"/>
              </w:rPr>
              <w:t>Opstellen kwantitatief woonprogramma per gemeente/ totaal per regio zonder nieuwe uitleglocaties</w:t>
            </w:r>
          </w:p>
        </w:tc>
      </w:tr>
      <w:tr w:rsidR="00B60F13" w:rsidRPr="0017153B" w14:paraId="57B83C5D" w14:textId="77777777">
        <w:trPr>
          <w:trHeight w:val="300"/>
        </w:trPr>
        <w:tc>
          <w:tcPr>
            <w:tcW w:w="1379" w:type="dxa"/>
            <w:tcBorders>
              <w:top w:val="nil"/>
              <w:left w:val="single" w:sz="8" w:space="0" w:color="auto"/>
              <w:bottom w:val="single" w:sz="8" w:space="0" w:color="auto"/>
              <w:right w:val="single" w:sz="8" w:space="0" w:color="auto"/>
            </w:tcBorders>
            <w:shd w:val="clear" w:color="auto" w:fill="FAE2D5"/>
            <w:tcMar>
              <w:top w:w="0" w:type="dxa"/>
              <w:left w:w="105" w:type="dxa"/>
              <w:bottom w:w="0" w:type="dxa"/>
              <w:right w:w="105" w:type="dxa"/>
            </w:tcMar>
            <w:vAlign w:val="center"/>
            <w:hideMark/>
          </w:tcPr>
          <w:p w14:paraId="6C893A08" w14:textId="77777777" w:rsidR="00B60F13" w:rsidRPr="0017153B" w:rsidRDefault="00B60F13">
            <w:pPr>
              <w:rPr>
                <w:sz w:val="20"/>
                <w:szCs w:val="20"/>
              </w:rPr>
            </w:pPr>
            <w:r w:rsidRPr="0017153B">
              <w:rPr>
                <w:color w:val="000000"/>
                <w:sz w:val="20"/>
                <w:szCs w:val="20"/>
              </w:rPr>
              <w:t>Dec</w:t>
            </w:r>
          </w:p>
        </w:tc>
        <w:tc>
          <w:tcPr>
            <w:tcW w:w="7041" w:type="dxa"/>
            <w:tcBorders>
              <w:top w:val="nil"/>
              <w:left w:val="nil"/>
              <w:bottom w:val="single" w:sz="8" w:space="0" w:color="auto"/>
              <w:right w:val="single" w:sz="8" w:space="0" w:color="auto"/>
            </w:tcBorders>
            <w:shd w:val="clear" w:color="auto" w:fill="FAE2D5"/>
            <w:tcMar>
              <w:top w:w="0" w:type="dxa"/>
              <w:left w:w="105" w:type="dxa"/>
              <w:bottom w:w="0" w:type="dxa"/>
              <w:right w:w="105" w:type="dxa"/>
            </w:tcMar>
            <w:vAlign w:val="center"/>
            <w:hideMark/>
          </w:tcPr>
          <w:p w14:paraId="678440D6" w14:textId="77777777" w:rsidR="00B60F13" w:rsidRPr="0017153B" w:rsidRDefault="00B60F13">
            <w:pPr>
              <w:rPr>
                <w:sz w:val="20"/>
                <w:szCs w:val="20"/>
              </w:rPr>
            </w:pPr>
            <w:r w:rsidRPr="0017153B">
              <w:rPr>
                <w:color w:val="000000"/>
                <w:sz w:val="20"/>
                <w:szCs w:val="20"/>
              </w:rPr>
              <w:t>Uitvraag aan alle gemeenten welke locaties zij opgenomen willen hebben in PPWW26</w:t>
            </w:r>
          </w:p>
        </w:tc>
      </w:tr>
      <w:tr w:rsidR="00B60F13" w:rsidRPr="0017153B" w14:paraId="18636D60" w14:textId="77777777">
        <w:trPr>
          <w:trHeight w:val="300"/>
        </w:trPr>
        <w:tc>
          <w:tcPr>
            <w:tcW w:w="8420" w:type="dxa"/>
            <w:gridSpan w:val="2"/>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14:paraId="51F0A7D5" w14:textId="77777777" w:rsidR="00B60F13" w:rsidRPr="0017153B" w:rsidRDefault="00B60F13">
            <w:pPr>
              <w:rPr>
                <w:sz w:val="20"/>
                <w:szCs w:val="20"/>
              </w:rPr>
            </w:pPr>
            <w:r w:rsidRPr="0017153B">
              <w:rPr>
                <w:b/>
                <w:bCs/>
                <w:sz w:val="20"/>
                <w:szCs w:val="20"/>
              </w:rPr>
              <w:t>2026</w:t>
            </w:r>
          </w:p>
        </w:tc>
      </w:tr>
      <w:tr w:rsidR="00B60F13" w:rsidRPr="0017153B" w14:paraId="209E44FE" w14:textId="77777777">
        <w:trPr>
          <w:trHeight w:val="300"/>
        </w:trPr>
        <w:tc>
          <w:tcPr>
            <w:tcW w:w="1379" w:type="dxa"/>
            <w:tcBorders>
              <w:top w:val="nil"/>
              <w:left w:val="single" w:sz="8" w:space="0" w:color="auto"/>
              <w:bottom w:val="single" w:sz="8" w:space="0" w:color="auto"/>
              <w:right w:val="single" w:sz="8" w:space="0" w:color="auto"/>
            </w:tcBorders>
            <w:shd w:val="clear" w:color="auto" w:fill="FAE2D5"/>
            <w:tcMar>
              <w:top w:w="0" w:type="dxa"/>
              <w:left w:w="105" w:type="dxa"/>
              <w:bottom w:w="0" w:type="dxa"/>
              <w:right w:w="105" w:type="dxa"/>
            </w:tcMar>
            <w:vAlign w:val="center"/>
            <w:hideMark/>
          </w:tcPr>
          <w:p w14:paraId="3967AAEE" w14:textId="77777777" w:rsidR="00B60F13" w:rsidRPr="0017153B" w:rsidRDefault="00B60F13">
            <w:pPr>
              <w:rPr>
                <w:sz w:val="20"/>
                <w:szCs w:val="20"/>
              </w:rPr>
            </w:pPr>
            <w:r w:rsidRPr="0017153B">
              <w:rPr>
                <w:color w:val="000000"/>
                <w:sz w:val="20"/>
                <w:szCs w:val="20"/>
              </w:rPr>
              <w:t xml:space="preserve">Jan/1e week feb. </w:t>
            </w:r>
          </w:p>
        </w:tc>
        <w:tc>
          <w:tcPr>
            <w:tcW w:w="7041" w:type="dxa"/>
            <w:tcBorders>
              <w:top w:val="nil"/>
              <w:left w:val="nil"/>
              <w:bottom w:val="single" w:sz="8" w:space="0" w:color="auto"/>
              <w:right w:val="single" w:sz="8" w:space="0" w:color="auto"/>
            </w:tcBorders>
            <w:shd w:val="clear" w:color="auto" w:fill="FAE2D5"/>
            <w:tcMar>
              <w:top w:w="0" w:type="dxa"/>
              <w:left w:w="105" w:type="dxa"/>
              <w:bottom w:w="0" w:type="dxa"/>
              <w:right w:w="105" w:type="dxa"/>
            </w:tcMar>
            <w:vAlign w:val="center"/>
            <w:hideMark/>
          </w:tcPr>
          <w:p w14:paraId="591548FF" w14:textId="77777777" w:rsidR="00B60F13" w:rsidRPr="0017153B" w:rsidRDefault="00B60F13">
            <w:pPr>
              <w:rPr>
                <w:sz w:val="20"/>
                <w:szCs w:val="20"/>
              </w:rPr>
            </w:pPr>
            <w:r w:rsidRPr="0017153B">
              <w:rPr>
                <w:color w:val="000000"/>
                <w:sz w:val="20"/>
                <w:szCs w:val="20"/>
              </w:rPr>
              <w:t>Bestuurlijke afstemming over mogelijk te programmeren uitbreidingslocaties in afstemming met regio's</w:t>
            </w:r>
          </w:p>
        </w:tc>
      </w:tr>
      <w:tr w:rsidR="00B60F13" w:rsidRPr="0017153B" w14:paraId="00B9F7D9" w14:textId="77777777">
        <w:trPr>
          <w:trHeight w:val="300"/>
        </w:trPr>
        <w:tc>
          <w:tcPr>
            <w:tcW w:w="137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14:paraId="72C97C64" w14:textId="77777777" w:rsidR="00B60F13" w:rsidRPr="0017153B" w:rsidRDefault="00B60F13">
            <w:pPr>
              <w:rPr>
                <w:sz w:val="20"/>
                <w:szCs w:val="20"/>
              </w:rPr>
            </w:pPr>
            <w:r w:rsidRPr="0017153B">
              <w:rPr>
                <w:sz w:val="20"/>
                <w:szCs w:val="20"/>
              </w:rPr>
              <w:t>Feb/mei</w:t>
            </w:r>
          </w:p>
        </w:tc>
        <w:tc>
          <w:tcPr>
            <w:tcW w:w="704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14:paraId="36B60A68" w14:textId="77777777" w:rsidR="00B60F13" w:rsidRPr="0017153B" w:rsidRDefault="00B60F13">
            <w:pPr>
              <w:rPr>
                <w:sz w:val="20"/>
                <w:szCs w:val="20"/>
              </w:rPr>
            </w:pPr>
            <w:r w:rsidRPr="0017153B">
              <w:rPr>
                <w:sz w:val="20"/>
                <w:szCs w:val="20"/>
              </w:rPr>
              <w:t>Concept OPPWW26 en PlanMER opstellen met regio’s ambtelijk</w:t>
            </w:r>
          </w:p>
        </w:tc>
      </w:tr>
      <w:tr w:rsidR="00B60F13" w:rsidRPr="0017153B" w14:paraId="43151191" w14:textId="77777777">
        <w:trPr>
          <w:trHeight w:val="300"/>
        </w:trPr>
        <w:tc>
          <w:tcPr>
            <w:tcW w:w="137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14:paraId="7965FEEB" w14:textId="77777777" w:rsidR="00B60F13" w:rsidRPr="0017153B" w:rsidRDefault="00B60F13">
            <w:pPr>
              <w:rPr>
                <w:sz w:val="20"/>
                <w:szCs w:val="20"/>
              </w:rPr>
            </w:pPr>
            <w:r w:rsidRPr="0017153B">
              <w:rPr>
                <w:sz w:val="20"/>
                <w:szCs w:val="20"/>
              </w:rPr>
              <w:t>Feb/mei</w:t>
            </w:r>
          </w:p>
        </w:tc>
        <w:tc>
          <w:tcPr>
            <w:tcW w:w="704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14:paraId="58F17B53" w14:textId="77777777" w:rsidR="00B60F13" w:rsidRPr="0017153B" w:rsidRDefault="00B60F13">
            <w:pPr>
              <w:rPr>
                <w:sz w:val="20"/>
                <w:szCs w:val="20"/>
              </w:rPr>
            </w:pPr>
            <w:r w:rsidRPr="0017153B">
              <w:rPr>
                <w:sz w:val="20"/>
                <w:szCs w:val="20"/>
              </w:rPr>
              <w:t>PlanMER</w:t>
            </w:r>
          </w:p>
        </w:tc>
      </w:tr>
      <w:tr w:rsidR="00B60F13" w:rsidRPr="0017153B" w14:paraId="633D4B11" w14:textId="77777777">
        <w:trPr>
          <w:trHeight w:val="300"/>
        </w:trPr>
        <w:tc>
          <w:tcPr>
            <w:tcW w:w="137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14:paraId="1A4FCF87" w14:textId="77777777" w:rsidR="00B60F13" w:rsidRPr="0017153B" w:rsidRDefault="00B60F13">
            <w:pPr>
              <w:rPr>
                <w:sz w:val="20"/>
                <w:szCs w:val="20"/>
              </w:rPr>
            </w:pPr>
            <w:r w:rsidRPr="0017153B">
              <w:rPr>
                <w:sz w:val="20"/>
                <w:szCs w:val="20"/>
              </w:rPr>
              <w:t>Mei/Juni</w:t>
            </w:r>
          </w:p>
        </w:tc>
        <w:tc>
          <w:tcPr>
            <w:tcW w:w="704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14:paraId="02D93E72" w14:textId="77777777" w:rsidR="00B60F13" w:rsidRPr="0017153B" w:rsidRDefault="00B60F13">
            <w:pPr>
              <w:rPr>
                <w:sz w:val="20"/>
                <w:szCs w:val="20"/>
              </w:rPr>
            </w:pPr>
            <w:r w:rsidRPr="0017153B">
              <w:rPr>
                <w:sz w:val="20"/>
                <w:szCs w:val="20"/>
              </w:rPr>
              <w:t xml:space="preserve">Bespreken OPPWW26 en PlanMER met regio’s </w:t>
            </w:r>
            <w:r w:rsidRPr="0017153B">
              <w:rPr>
                <w:b/>
                <w:bCs/>
                <w:sz w:val="20"/>
                <w:szCs w:val="20"/>
              </w:rPr>
              <w:t>bestuurlijk</w:t>
            </w:r>
          </w:p>
        </w:tc>
      </w:tr>
      <w:tr w:rsidR="00B60F13" w:rsidRPr="0017153B" w14:paraId="3D2C6402" w14:textId="77777777">
        <w:trPr>
          <w:trHeight w:val="300"/>
        </w:trPr>
        <w:tc>
          <w:tcPr>
            <w:tcW w:w="1379" w:type="dxa"/>
            <w:tcBorders>
              <w:top w:val="nil"/>
              <w:left w:val="single" w:sz="8" w:space="0" w:color="auto"/>
              <w:bottom w:val="single" w:sz="8" w:space="0" w:color="auto"/>
              <w:right w:val="single" w:sz="8" w:space="0" w:color="auto"/>
            </w:tcBorders>
            <w:shd w:val="clear" w:color="auto" w:fill="FFFFFF"/>
            <w:tcMar>
              <w:top w:w="0" w:type="dxa"/>
              <w:left w:w="105" w:type="dxa"/>
              <w:bottom w:w="0" w:type="dxa"/>
              <w:right w:w="105" w:type="dxa"/>
            </w:tcMar>
            <w:vAlign w:val="center"/>
            <w:hideMark/>
          </w:tcPr>
          <w:p w14:paraId="4175B919" w14:textId="77777777" w:rsidR="00B60F13" w:rsidRPr="0017153B" w:rsidRDefault="00B60F13">
            <w:pPr>
              <w:rPr>
                <w:b/>
                <w:bCs/>
                <w:sz w:val="20"/>
                <w:szCs w:val="20"/>
              </w:rPr>
            </w:pPr>
            <w:r w:rsidRPr="0017153B">
              <w:rPr>
                <w:b/>
                <w:bCs/>
                <w:color w:val="000000"/>
                <w:sz w:val="20"/>
                <w:szCs w:val="20"/>
              </w:rPr>
              <w:t>Juli</w:t>
            </w:r>
          </w:p>
        </w:tc>
        <w:tc>
          <w:tcPr>
            <w:tcW w:w="7041" w:type="dxa"/>
            <w:tcBorders>
              <w:top w:val="nil"/>
              <w:left w:val="nil"/>
              <w:bottom w:val="single" w:sz="8" w:space="0" w:color="auto"/>
              <w:right w:val="single" w:sz="8" w:space="0" w:color="auto"/>
            </w:tcBorders>
            <w:shd w:val="clear" w:color="auto" w:fill="FFFFFF"/>
            <w:tcMar>
              <w:top w:w="0" w:type="dxa"/>
              <w:left w:w="105" w:type="dxa"/>
              <w:bottom w:w="0" w:type="dxa"/>
              <w:right w:w="105" w:type="dxa"/>
            </w:tcMar>
            <w:vAlign w:val="center"/>
            <w:hideMark/>
          </w:tcPr>
          <w:p w14:paraId="5C4AD078" w14:textId="77777777" w:rsidR="00B60F13" w:rsidRPr="0017153B" w:rsidRDefault="00B60F13">
            <w:pPr>
              <w:rPr>
                <w:b/>
                <w:bCs/>
                <w:sz w:val="20"/>
                <w:szCs w:val="20"/>
              </w:rPr>
            </w:pPr>
            <w:r w:rsidRPr="0017153B">
              <w:rPr>
                <w:b/>
                <w:bCs/>
                <w:color w:val="000000"/>
                <w:sz w:val="20"/>
                <w:szCs w:val="20"/>
              </w:rPr>
              <w:t>Ontwerp Provinciaal programma Wonen en Werken 26 Vaststelling door GS</w:t>
            </w:r>
          </w:p>
        </w:tc>
      </w:tr>
      <w:tr w:rsidR="00B60F13" w:rsidRPr="0017153B" w14:paraId="471CFB11" w14:textId="77777777">
        <w:trPr>
          <w:trHeight w:val="300"/>
        </w:trPr>
        <w:tc>
          <w:tcPr>
            <w:tcW w:w="137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14:paraId="6B058773" w14:textId="77777777" w:rsidR="00B60F13" w:rsidRPr="0017153B" w:rsidRDefault="00B60F13">
            <w:pPr>
              <w:rPr>
                <w:sz w:val="20"/>
                <w:szCs w:val="20"/>
              </w:rPr>
            </w:pPr>
            <w:r w:rsidRPr="0017153B">
              <w:rPr>
                <w:sz w:val="20"/>
                <w:szCs w:val="20"/>
              </w:rPr>
              <w:lastRenderedPageBreak/>
              <w:t>Augustus/September</w:t>
            </w:r>
          </w:p>
        </w:tc>
        <w:tc>
          <w:tcPr>
            <w:tcW w:w="704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14:paraId="4E2A481A" w14:textId="470A8F70" w:rsidR="00B60F13" w:rsidRPr="0017153B" w:rsidRDefault="00B60F13">
            <w:pPr>
              <w:rPr>
                <w:sz w:val="20"/>
                <w:szCs w:val="20"/>
              </w:rPr>
            </w:pPr>
            <w:r w:rsidRPr="0017153B">
              <w:rPr>
                <w:sz w:val="20"/>
                <w:szCs w:val="20"/>
              </w:rPr>
              <w:t xml:space="preserve">Ter </w:t>
            </w:r>
            <w:r w:rsidR="00661ECA" w:rsidRPr="0017153B">
              <w:rPr>
                <w:sz w:val="20"/>
                <w:szCs w:val="20"/>
              </w:rPr>
              <w:t>inzagelegging</w:t>
            </w:r>
            <w:r w:rsidRPr="0017153B">
              <w:rPr>
                <w:sz w:val="20"/>
                <w:szCs w:val="20"/>
              </w:rPr>
              <w:t xml:space="preserve"> OPPWW26 (6 weken)</w:t>
            </w:r>
          </w:p>
        </w:tc>
      </w:tr>
      <w:tr w:rsidR="00B60F13" w:rsidRPr="0017153B" w14:paraId="424C7D8E" w14:textId="77777777">
        <w:trPr>
          <w:trHeight w:val="300"/>
        </w:trPr>
        <w:tc>
          <w:tcPr>
            <w:tcW w:w="137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14:paraId="3DD88B0D" w14:textId="77777777" w:rsidR="00B60F13" w:rsidRPr="0017153B" w:rsidRDefault="00B60F13">
            <w:pPr>
              <w:rPr>
                <w:sz w:val="20"/>
                <w:szCs w:val="20"/>
              </w:rPr>
            </w:pPr>
            <w:r w:rsidRPr="0017153B">
              <w:rPr>
                <w:sz w:val="20"/>
                <w:szCs w:val="20"/>
              </w:rPr>
              <w:t>September/oktober</w:t>
            </w:r>
          </w:p>
        </w:tc>
        <w:tc>
          <w:tcPr>
            <w:tcW w:w="704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14:paraId="375B3D53" w14:textId="77777777" w:rsidR="00B60F13" w:rsidRPr="0017153B" w:rsidRDefault="00B60F13">
            <w:pPr>
              <w:rPr>
                <w:sz w:val="20"/>
                <w:szCs w:val="20"/>
              </w:rPr>
            </w:pPr>
            <w:r w:rsidRPr="0017153B">
              <w:rPr>
                <w:sz w:val="20"/>
                <w:szCs w:val="20"/>
              </w:rPr>
              <w:t xml:space="preserve">OPPWW 26 bespreken in commissie </w:t>
            </w:r>
          </w:p>
        </w:tc>
      </w:tr>
      <w:tr w:rsidR="00B60F13" w:rsidRPr="0017153B" w14:paraId="5BE41726" w14:textId="77777777">
        <w:trPr>
          <w:trHeight w:val="300"/>
        </w:trPr>
        <w:tc>
          <w:tcPr>
            <w:tcW w:w="1379" w:type="dxa"/>
            <w:tcBorders>
              <w:top w:val="nil"/>
              <w:left w:val="single" w:sz="8" w:space="0" w:color="auto"/>
              <w:bottom w:val="single" w:sz="8" w:space="0" w:color="auto"/>
              <w:right w:val="single" w:sz="8" w:space="0" w:color="auto"/>
            </w:tcBorders>
            <w:shd w:val="clear" w:color="auto" w:fill="FFFFFF"/>
            <w:tcMar>
              <w:top w:w="0" w:type="dxa"/>
              <w:left w:w="105" w:type="dxa"/>
              <w:bottom w:w="0" w:type="dxa"/>
              <w:right w:w="105" w:type="dxa"/>
            </w:tcMar>
            <w:vAlign w:val="center"/>
            <w:hideMark/>
          </w:tcPr>
          <w:p w14:paraId="0B7999B7" w14:textId="77777777" w:rsidR="00B60F13" w:rsidRPr="0017153B" w:rsidRDefault="00B60F13">
            <w:pPr>
              <w:rPr>
                <w:b/>
                <w:bCs/>
                <w:sz w:val="20"/>
                <w:szCs w:val="20"/>
              </w:rPr>
            </w:pPr>
            <w:r w:rsidRPr="0017153B">
              <w:rPr>
                <w:b/>
                <w:bCs/>
                <w:color w:val="000000"/>
                <w:sz w:val="20"/>
                <w:szCs w:val="20"/>
              </w:rPr>
              <w:t>Dec</w:t>
            </w:r>
          </w:p>
        </w:tc>
        <w:tc>
          <w:tcPr>
            <w:tcW w:w="7041" w:type="dxa"/>
            <w:tcBorders>
              <w:top w:val="nil"/>
              <w:left w:val="nil"/>
              <w:bottom w:val="single" w:sz="8" w:space="0" w:color="auto"/>
              <w:right w:val="single" w:sz="8" w:space="0" w:color="auto"/>
            </w:tcBorders>
            <w:shd w:val="clear" w:color="auto" w:fill="FFFFFF"/>
            <w:tcMar>
              <w:top w:w="0" w:type="dxa"/>
              <w:left w:w="105" w:type="dxa"/>
              <w:bottom w:w="0" w:type="dxa"/>
              <w:right w:w="105" w:type="dxa"/>
            </w:tcMar>
            <w:vAlign w:val="center"/>
            <w:hideMark/>
          </w:tcPr>
          <w:p w14:paraId="530AAEE3" w14:textId="77777777" w:rsidR="00B60F13" w:rsidRPr="0017153B" w:rsidRDefault="00B60F13">
            <w:pPr>
              <w:rPr>
                <w:b/>
                <w:bCs/>
                <w:sz w:val="20"/>
                <w:szCs w:val="20"/>
              </w:rPr>
            </w:pPr>
            <w:r w:rsidRPr="0017153B">
              <w:rPr>
                <w:b/>
                <w:bCs/>
                <w:color w:val="000000"/>
                <w:sz w:val="20"/>
                <w:szCs w:val="20"/>
              </w:rPr>
              <w:t>PPWW26 en Nota van Beantwoording Vaststelling door GS</w:t>
            </w:r>
          </w:p>
        </w:tc>
      </w:tr>
    </w:tbl>
    <w:p w14:paraId="75D41D34" w14:textId="77777777" w:rsidR="00B60F13" w:rsidRDefault="00B60F13" w:rsidP="0020269D">
      <w:pPr>
        <w:tabs>
          <w:tab w:val="left" w:pos="-1440"/>
          <w:tab w:val="left" w:pos="-720"/>
        </w:tabs>
        <w:rPr>
          <w:rFonts w:eastAsia="Times New Roman" w:cs="Times New Roman"/>
          <w:bCs/>
          <w:color w:val="auto"/>
          <w:sz w:val="20"/>
          <w:szCs w:val="20"/>
          <w:lang w:eastAsia="nl-NL"/>
        </w:rPr>
      </w:pPr>
    </w:p>
    <w:p w14:paraId="32CEC097" w14:textId="5BF1A8C7" w:rsidR="00647E62" w:rsidRPr="00360C38" w:rsidRDefault="00647E62" w:rsidP="00647E62">
      <w:pPr>
        <w:rPr>
          <w:sz w:val="20"/>
          <w:szCs w:val="20"/>
        </w:rPr>
      </w:pPr>
      <w:r w:rsidRPr="00360C38">
        <w:rPr>
          <w:sz w:val="20"/>
          <w:szCs w:val="20"/>
        </w:rPr>
        <w:t>Voor algemene vragen over het proces en het programmeren kan contact worden opnemen met</w:t>
      </w:r>
      <w:r w:rsidR="00F3799C">
        <w:rPr>
          <w:sz w:val="20"/>
          <w:szCs w:val="20"/>
        </w:rPr>
        <w:t xml:space="preserve"> </w:t>
      </w:r>
      <w:r w:rsidRPr="00360C38">
        <w:rPr>
          <w:sz w:val="20"/>
          <w:szCs w:val="20"/>
        </w:rPr>
        <w:t xml:space="preserve">Anouk Braham </w:t>
      </w:r>
      <w:hyperlink r:id="rId12" w:history="1">
        <w:r w:rsidRPr="00360C38">
          <w:rPr>
            <w:rStyle w:val="Hyperlink"/>
            <w:sz w:val="20"/>
            <w:szCs w:val="20"/>
          </w:rPr>
          <w:t>anouk.braham@provincie-utrecht.nl</w:t>
        </w:r>
      </w:hyperlink>
      <w:r w:rsidRPr="00360C38">
        <w:rPr>
          <w:sz w:val="20"/>
          <w:szCs w:val="20"/>
        </w:rPr>
        <w:t xml:space="preserve"> </w:t>
      </w:r>
    </w:p>
    <w:p w14:paraId="40BF2D0F" w14:textId="77777777" w:rsidR="00647E62" w:rsidRPr="00360C38" w:rsidRDefault="00647E62" w:rsidP="00647E62">
      <w:pPr>
        <w:rPr>
          <w:sz w:val="20"/>
          <w:szCs w:val="20"/>
        </w:rPr>
      </w:pPr>
    </w:p>
    <w:p w14:paraId="30F6D7EF" w14:textId="716EAEEE" w:rsidR="00405FE0" w:rsidRPr="00702517" w:rsidRDefault="00647E62" w:rsidP="00702517">
      <w:pPr>
        <w:rPr>
          <w:sz w:val="20"/>
          <w:szCs w:val="20"/>
        </w:rPr>
      </w:pPr>
      <w:r w:rsidRPr="00360C38">
        <w:rPr>
          <w:sz w:val="20"/>
          <w:szCs w:val="20"/>
        </w:rPr>
        <w:t xml:space="preserve">Voor vragen over het onderdeel </w:t>
      </w:r>
      <w:r w:rsidRPr="00360C38">
        <w:rPr>
          <w:sz w:val="20"/>
          <w:szCs w:val="20"/>
          <w:u w:val="single"/>
        </w:rPr>
        <w:t>wonen</w:t>
      </w:r>
      <w:r w:rsidRPr="00360C38">
        <w:rPr>
          <w:sz w:val="20"/>
          <w:szCs w:val="20"/>
        </w:rPr>
        <w:t xml:space="preserve"> kan contact worden opgenomen met  </w:t>
      </w:r>
      <w:hyperlink r:id="rId13" w:history="1">
        <w:r w:rsidRPr="00360C38">
          <w:rPr>
            <w:rStyle w:val="Hyperlink"/>
            <w:sz w:val="20"/>
            <w:szCs w:val="20"/>
          </w:rPr>
          <w:t>eric.terlien@provincie-utrecht.nl</w:t>
        </w:r>
      </w:hyperlink>
      <w:r w:rsidRPr="00360C38">
        <w:rPr>
          <w:sz w:val="20"/>
          <w:szCs w:val="20"/>
        </w:rPr>
        <w:t xml:space="preserve"> </w:t>
      </w:r>
      <w:r w:rsidR="005B4DA8">
        <w:rPr>
          <w:sz w:val="20"/>
          <w:szCs w:val="20"/>
        </w:rPr>
        <w:br/>
      </w:r>
    </w:p>
    <w:p w14:paraId="6B1F0715" w14:textId="355C1593" w:rsidR="002F39AF" w:rsidRPr="00E139AD" w:rsidRDefault="00D420B9" w:rsidP="00E139AD">
      <w:pPr>
        <w:pStyle w:val="Lijstalinea"/>
        <w:numPr>
          <w:ilvl w:val="0"/>
          <w:numId w:val="1"/>
        </w:numPr>
        <w:rPr>
          <w:rFonts w:ascii="Trebuchet MS" w:hAnsi="Trebuchet MS"/>
          <w:bCs/>
          <w:sz w:val="20"/>
          <w:szCs w:val="20"/>
        </w:rPr>
      </w:pPr>
      <w:r w:rsidRPr="0020269D">
        <w:rPr>
          <w:rFonts w:ascii="Trebuchet MS" w:hAnsi="Trebuchet MS"/>
          <w:b/>
          <w:sz w:val="20"/>
          <w:szCs w:val="20"/>
        </w:rPr>
        <w:t xml:space="preserve">Conceptverslag AOW </w:t>
      </w:r>
      <w:r w:rsidR="00360C38">
        <w:rPr>
          <w:rFonts w:ascii="Trebuchet MS" w:hAnsi="Trebuchet MS"/>
          <w:b/>
          <w:sz w:val="20"/>
          <w:szCs w:val="20"/>
        </w:rPr>
        <w:t>2 september</w:t>
      </w:r>
      <w:r w:rsidR="0020269D" w:rsidRPr="0020269D">
        <w:rPr>
          <w:rFonts w:ascii="Trebuchet MS" w:hAnsi="Trebuchet MS"/>
          <w:b/>
          <w:sz w:val="20"/>
          <w:szCs w:val="20"/>
        </w:rPr>
        <w:t xml:space="preserve"> en BOW </w:t>
      </w:r>
      <w:r w:rsidR="00360C38">
        <w:rPr>
          <w:rFonts w:ascii="Trebuchet MS" w:hAnsi="Trebuchet MS"/>
          <w:b/>
          <w:sz w:val="20"/>
          <w:szCs w:val="20"/>
        </w:rPr>
        <w:t>25 september</w:t>
      </w:r>
      <w:r w:rsidR="0020269D" w:rsidRPr="0020269D">
        <w:rPr>
          <w:rFonts w:ascii="Trebuchet MS" w:hAnsi="Trebuchet MS"/>
          <w:b/>
          <w:sz w:val="20"/>
          <w:szCs w:val="20"/>
        </w:rPr>
        <w:t xml:space="preserve"> 2025</w:t>
      </w:r>
      <w:r w:rsidR="000E1C71" w:rsidRPr="0020269D">
        <w:rPr>
          <w:rFonts w:ascii="Trebuchet MS" w:hAnsi="Trebuchet MS"/>
          <w:b/>
          <w:sz w:val="20"/>
          <w:szCs w:val="20"/>
        </w:rPr>
        <w:t xml:space="preserve"> </w:t>
      </w:r>
    </w:p>
    <w:p w14:paraId="7BEE5121" w14:textId="498C2AA4" w:rsidR="00183A6E" w:rsidRPr="00C852E5" w:rsidRDefault="002F39AF" w:rsidP="00114260">
      <w:pPr>
        <w:pStyle w:val="Lijstopsomteken"/>
        <w:numPr>
          <w:ilvl w:val="0"/>
          <w:numId w:val="0"/>
        </w:numPr>
        <w:spacing w:line="240" w:lineRule="auto"/>
        <w:jc w:val="both"/>
        <w:rPr>
          <w:rFonts w:ascii="Trebuchet MS" w:hAnsi="Trebuchet MS"/>
          <w:bCs/>
          <w:sz w:val="20"/>
          <w:szCs w:val="20"/>
          <w:lang w:val="nl-NL"/>
        </w:rPr>
      </w:pPr>
      <w:r>
        <w:rPr>
          <w:rFonts w:ascii="Trebuchet MS" w:hAnsi="Trebuchet MS"/>
          <w:bCs/>
          <w:sz w:val="20"/>
          <w:szCs w:val="20"/>
          <w:lang w:val="nl-NL"/>
        </w:rPr>
        <w:t xml:space="preserve">Het verslag van het AOW van </w:t>
      </w:r>
      <w:r w:rsidR="00E139AD">
        <w:rPr>
          <w:rFonts w:ascii="Trebuchet MS" w:hAnsi="Trebuchet MS"/>
          <w:bCs/>
          <w:sz w:val="20"/>
          <w:szCs w:val="20"/>
          <w:lang w:val="nl-NL"/>
        </w:rPr>
        <w:t>2 september</w:t>
      </w:r>
      <w:r>
        <w:rPr>
          <w:rFonts w:ascii="Trebuchet MS" w:hAnsi="Trebuchet MS"/>
          <w:bCs/>
          <w:sz w:val="20"/>
          <w:szCs w:val="20"/>
          <w:lang w:val="nl-NL"/>
        </w:rPr>
        <w:t xml:space="preserve"> wordt ongewijzigd vastgesteld e</w:t>
      </w:r>
      <w:r w:rsidR="00F93543">
        <w:rPr>
          <w:rFonts w:ascii="Trebuchet MS" w:hAnsi="Trebuchet MS"/>
          <w:bCs/>
          <w:sz w:val="20"/>
          <w:szCs w:val="20"/>
          <w:lang w:val="nl-NL"/>
        </w:rPr>
        <w:t xml:space="preserve">n </w:t>
      </w:r>
      <w:r w:rsidR="00E139AD">
        <w:rPr>
          <w:rFonts w:ascii="Trebuchet MS" w:hAnsi="Trebuchet MS"/>
          <w:bCs/>
          <w:sz w:val="20"/>
          <w:szCs w:val="20"/>
          <w:lang w:val="nl-NL"/>
        </w:rPr>
        <w:t>het</w:t>
      </w:r>
      <w:r w:rsidR="00F93543">
        <w:rPr>
          <w:rFonts w:ascii="Trebuchet MS" w:hAnsi="Trebuchet MS"/>
          <w:bCs/>
          <w:sz w:val="20"/>
          <w:szCs w:val="20"/>
          <w:lang w:val="nl-NL"/>
        </w:rPr>
        <w:t xml:space="preserve"> conceptverslag van het</w:t>
      </w:r>
      <w:r w:rsidR="002E4679">
        <w:rPr>
          <w:rFonts w:ascii="Trebuchet MS" w:hAnsi="Trebuchet MS"/>
          <w:bCs/>
          <w:sz w:val="20"/>
          <w:szCs w:val="20"/>
          <w:lang w:val="nl-NL"/>
        </w:rPr>
        <w:t xml:space="preserve"> BOW</w:t>
      </w:r>
      <w:r w:rsidR="00E139AD">
        <w:rPr>
          <w:rFonts w:ascii="Trebuchet MS" w:hAnsi="Trebuchet MS"/>
          <w:bCs/>
          <w:sz w:val="20"/>
          <w:szCs w:val="20"/>
          <w:lang w:val="nl-NL"/>
        </w:rPr>
        <w:t xml:space="preserve"> van 25 september</w:t>
      </w:r>
      <w:r w:rsidR="002E6AB8">
        <w:rPr>
          <w:rFonts w:ascii="Trebuchet MS" w:hAnsi="Trebuchet MS"/>
          <w:bCs/>
          <w:sz w:val="20"/>
          <w:szCs w:val="20"/>
          <w:lang w:val="nl-NL"/>
        </w:rPr>
        <w:t xml:space="preserve"> jl.</w:t>
      </w:r>
      <w:r w:rsidR="002E4679">
        <w:rPr>
          <w:rFonts w:ascii="Trebuchet MS" w:hAnsi="Trebuchet MS"/>
          <w:bCs/>
          <w:sz w:val="20"/>
          <w:szCs w:val="20"/>
          <w:lang w:val="nl-NL"/>
        </w:rPr>
        <w:t xml:space="preserve"> word</w:t>
      </w:r>
      <w:r w:rsidR="00E139AD">
        <w:rPr>
          <w:rFonts w:ascii="Trebuchet MS" w:hAnsi="Trebuchet MS"/>
          <w:bCs/>
          <w:sz w:val="20"/>
          <w:szCs w:val="20"/>
          <w:lang w:val="nl-NL"/>
        </w:rPr>
        <w:t>t</w:t>
      </w:r>
      <w:r w:rsidR="002E4679">
        <w:rPr>
          <w:rFonts w:ascii="Trebuchet MS" w:hAnsi="Trebuchet MS"/>
          <w:bCs/>
          <w:sz w:val="20"/>
          <w:szCs w:val="20"/>
          <w:lang w:val="nl-NL"/>
        </w:rPr>
        <w:t xml:space="preserve"> voor kennisgeving aangenomen.</w:t>
      </w:r>
      <w:r w:rsidR="006A729F" w:rsidRPr="00C852E5">
        <w:rPr>
          <w:bCs/>
          <w:sz w:val="20"/>
          <w:szCs w:val="20"/>
          <w:lang w:val="nl-NL"/>
        </w:rPr>
        <w:tab/>
      </w:r>
      <w:r w:rsidR="006A729F" w:rsidRPr="00C852E5">
        <w:rPr>
          <w:bCs/>
          <w:sz w:val="20"/>
          <w:szCs w:val="20"/>
          <w:lang w:val="nl-NL"/>
        </w:rPr>
        <w:tab/>
      </w:r>
      <w:r w:rsidR="006A729F" w:rsidRPr="00C852E5">
        <w:rPr>
          <w:bCs/>
          <w:sz w:val="20"/>
          <w:szCs w:val="20"/>
          <w:lang w:val="nl-NL"/>
        </w:rPr>
        <w:tab/>
        <w:t xml:space="preserve">     </w:t>
      </w:r>
    </w:p>
    <w:p w14:paraId="2235C04B" w14:textId="3E6E65D2" w:rsidR="00052708" w:rsidRPr="00052708" w:rsidRDefault="002E6AB8" w:rsidP="00052708">
      <w:pPr>
        <w:pStyle w:val="Lijstalinea"/>
        <w:numPr>
          <w:ilvl w:val="0"/>
          <w:numId w:val="1"/>
        </w:numPr>
        <w:tabs>
          <w:tab w:val="left" w:pos="-1440"/>
          <w:tab w:val="left" w:pos="-720"/>
        </w:tabs>
        <w:rPr>
          <w:rFonts w:ascii="Trebuchet MS" w:hAnsi="Trebuchet MS"/>
          <w:bCs/>
          <w:sz w:val="20"/>
          <w:szCs w:val="20"/>
        </w:rPr>
      </w:pPr>
      <w:r>
        <w:rPr>
          <w:rFonts w:ascii="Trebuchet MS" w:hAnsi="Trebuchet MS"/>
          <w:b/>
          <w:sz w:val="20"/>
          <w:szCs w:val="20"/>
        </w:rPr>
        <w:t>Begeleid Wonen in de huisvestingsverordening</w:t>
      </w:r>
      <w:r w:rsidR="00052708" w:rsidRPr="006F1B93">
        <w:rPr>
          <w:rFonts w:ascii="Trebuchet MS" w:hAnsi="Trebuchet MS"/>
          <w:b/>
          <w:sz w:val="20"/>
          <w:szCs w:val="20"/>
        </w:rPr>
        <w:tab/>
      </w:r>
      <w:r w:rsidR="00052708" w:rsidRPr="006F1B93">
        <w:rPr>
          <w:rFonts w:ascii="Trebuchet MS" w:hAnsi="Trebuchet MS"/>
          <w:b/>
          <w:sz w:val="20"/>
          <w:szCs w:val="20"/>
        </w:rPr>
        <w:tab/>
      </w:r>
      <w:r w:rsidR="00052708" w:rsidRPr="006F1B93">
        <w:rPr>
          <w:rFonts w:ascii="Trebuchet MS" w:hAnsi="Trebuchet MS"/>
          <w:b/>
          <w:sz w:val="20"/>
          <w:szCs w:val="20"/>
        </w:rPr>
        <w:tab/>
        <w:t xml:space="preserve">       </w:t>
      </w:r>
    </w:p>
    <w:p w14:paraId="31BDE6E6" w14:textId="77777777" w:rsidR="00F42433" w:rsidRDefault="004A346D" w:rsidP="00227B09">
      <w:pPr>
        <w:pStyle w:val="Lijstalinea"/>
        <w:tabs>
          <w:tab w:val="left" w:pos="-1440"/>
          <w:tab w:val="left" w:pos="-720"/>
        </w:tabs>
        <w:ind w:left="0"/>
        <w:jc w:val="both"/>
        <w:rPr>
          <w:rFonts w:ascii="Trebuchet MS" w:hAnsi="Trebuchet MS"/>
          <w:bCs/>
          <w:sz w:val="20"/>
          <w:szCs w:val="20"/>
        </w:rPr>
      </w:pPr>
      <w:r>
        <w:rPr>
          <w:rFonts w:ascii="Trebuchet MS" w:hAnsi="Trebuchet MS"/>
          <w:bCs/>
          <w:sz w:val="20"/>
          <w:szCs w:val="20"/>
        </w:rPr>
        <w:t>In het AO WOZO wordt vanmiddag het voorstel besproken om de groep uitstroom uit begeleid wonen als urgentiecategorie op te nemen in de huisvestingsverordening.</w:t>
      </w:r>
      <w:r w:rsidR="006E0D03">
        <w:rPr>
          <w:rFonts w:ascii="Trebuchet MS" w:hAnsi="Trebuchet MS"/>
          <w:bCs/>
          <w:sz w:val="20"/>
          <w:szCs w:val="20"/>
        </w:rPr>
        <w:t xml:space="preserve"> Gemeenten Amersfoort en Soest hebben dit al en ook </w:t>
      </w:r>
      <w:r w:rsidR="00754EC4">
        <w:rPr>
          <w:rFonts w:ascii="Trebuchet MS" w:hAnsi="Trebuchet MS"/>
          <w:bCs/>
          <w:sz w:val="20"/>
          <w:szCs w:val="20"/>
        </w:rPr>
        <w:t xml:space="preserve">in Leusden </w:t>
      </w:r>
      <w:r w:rsidR="00072E25">
        <w:rPr>
          <w:rFonts w:ascii="Trebuchet MS" w:hAnsi="Trebuchet MS"/>
          <w:bCs/>
          <w:sz w:val="20"/>
          <w:szCs w:val="20"/>
        </w:rPr>
        <w:t>ligt er inmiddels een wijzigingsverzoek ter vaststelling voor aan de raad.</w:t>
      </w:r>
      <w:r w:rsidR="00227B09">
        <w:rPr>
          <w:rFonts w:ascii="Trebuchet MS" w:hAnsi="Trebuchet MS"/>
          <w:bCs/>
          <w:sz w:val="20"/>
          <w:szCs w:val="20"/>
        </w:rPr>
        <w:t xml:space="preserve"> </w:t>
      </w:r>
      <w:r w:rsidRPr="00227B09">
        <w:rPr>
          <w:rFonts w:ascii="Trebuchet MS" w:hAnsi="Trebuchet MS"/>
          <w:bCs/>
          <w:sz w:val="20"/>
          <w:szCs w:val="20"/>
        </w:rPr>
        <w:t xml:space="preserve">Het AOW </w:t>
      </w:r>
      <w:r w:rsidR="00227B09">
        <w:rPr>
          <w:rFonts w:ascii="Trebuchet MS" w:hAnsi="Trebuchet MS"/>
          <w:bCs/>
          <w:sz w:val="20"/>
          <w:szCs w:val="20"/>
        </w:rPr>
        <w:t xml:space="preserve">bespreekt </w:t>
      </w:r>
      <w:r w:rsidRPr="00227B09">
        <w:rPr>
          <w:rFonts w:ascii="Trebuchet MS" w:hAnsi="Trebuchet MS"/>
          <w:bCs/>
          <w:sz w:val="20"/>
          <w:szCs w:val="20"/>
        </w:rPr>
        <w:t>de route van aanpassing van de regionale model huisvestingsverordening op het moment dat het voorstel met een positief advies van het AO WOZO wordt doorgeleid naar de bestuurlijke tafel</w:t>
      </w:r>
      <w:r w:rsidR="00D13433" w:rsidRPr="00227B09">
        <w:rPr>
          <w:rFonts w:ascii="Trebuchet MS" w:hAnsi="Trebuchet MS"/>
          <w:bCs/>
          <w:sz w:val="20"/>
          <w:szCs w:val="20"/>
        </w:rPr>
        <w:t>.</w:t>
      </w:r>
    </w:p>
    <w:p w14:paraId="1E26AA23" w14:textId="77777777" w:rsidR="00F7695D" w:rsidRDefault="00F7695D" w:rsidP="00227B09">
      <w:pPr>
        <w:pStyle w:val="Lijstalinea"/>
        <w:tabs>
          <w:tab w:val="left" w:pos="-1440"/>
          <w:tab w:val="left" w:pos="-720"/>
        </w:tabs>
        <w:ind w:left="0"/>
        <w:jc w:val="both"/>
        <w:rPr>
          <w:rFonts w:ascii="Trebuchet MS" w:hAnsi="Trebuchet MS"/>
          <w:bCs/>
          <w:sz w:val="20"/>
          <w:szCs w:val="20"/>
        </w:rPr>
      </w:pPr>
    </w:p>
    <w:p w14:paraId="2C39A13F" w14:textId="2AB9D535" w:rsidR="00F7695D" w:rsidRDefault="00F7695D" w:rsidP="00227B09">
      <w:pPr>
        <w:pStyle w:val="Lijstalinea"/>
        <w:tabs>
          <w:tab w:val="left" w:pos="-1440"/>
          <w:tab w:val="left" w:pos="-720"/>
        </w:tabs>
        <w:ind w:left="0"/>
        <w:jc w:val="both"/>
        <w:rPr>
          <w:rFonts w:ascii="Trebuchet MS" w:hAnsi="Trebuchet MS"/>
          <w:bCs/>
          <w:sz w:val="20"/>
          <w:szCs w:val="20"/>
        </w:rPr>
      </w:pPr>
      <w:r>
        <w:rPr>
          <w:rFonts w:ascii="Trebuchet MS" w:hAnsi="Trebuchet MS"/>
          <w:bCs/>
          <w:sz w:val="20"/>
          <w:szCs w:val="20"/>
        </w:rPr>
        <w:t xml:space="preserve">De kleinere gemeenten </w:t>
      </w:r>
      <w:r w:rsidR="00B93B77">
        <w:rPr>
          <w:rFonts w:ascii="Trebuchet MS" w:hAnsi="Trebuchet MS"/>
          <w:bCs/>
          <w:sz w:val="20"/>
          <w:szCs w:val="20"/>
        </w:rPr>
        <w:t xml:space="preserve">twijfelen over de aanpassing. Het gaat om zo weinig </w:t>
      </w:r>
      <w:r w:rsidR="00037612">
        <w:rPr>
          <w:rFonts w:ascii="Trebuchet MS" w:hAnsi="Trebuchet MS"/>
          <w:bCs/>
          <w:sz w:val="20"/>
          <w:szCs w:val="20"/>
        </w:rPr>
        <w:t>aantallen</w:t>
      </w:r>
      <w:r w:rsidR="00B93B77">
        <w:rPr>
          <w:rFonts w:ascii="Trebuchet MS" w:hAnsi="Trebuchet MS"/>
          <w:bCs/>
          <w:sz w:val="20"/>
          <w:szCs w:val="20"/>
        </w:rPr>
        <w:t xml:space="preserve"> dat het toepassen van de hardheidsclausule volstaat</w:t>
      </w:r>
      <w:r w:rsidR="00FE780C">
        <w:rPr>
          <w:rFonts w:ascii="Trebuchet MS" w:hAnsi="Trebuchet MS"/>
          <w:bCs/>
          <w:sz w:val="20"/>
          <w:szCs w:val="20"/>
        </w:rPr>
        <w:t xml:space="preserve"> indien de situatie zich voordoet.</w:t>
      </w:r>
      <w:r w:rsidR="00435712">
        <w:rPr>
          <w:rFonts w:ascii="Trebuchet MS" w:hAnsi="Trebuchet MS"/>
          <w:bCs/>
          <w:sz w:val="20"/>
          <w:szCs w:val="20"/>
        </w:rPr>
        <w:t xml:space="preserve"> Daarnaast is het verzoek om alle wijzi</w:t>
      </w:r>
      <w:r w:rsidR="00787536">
        <w:rPr>
          <w:rFonts w:ascii="Trebuchet MS" w:hAnsi="Trebuchet MS"/>
          <w:bCs/>
          <w:sz w:val="20"/>
          <w:szCs w:val="20"/>
        </w:rPr>
        <w:t>gingen in één keer aan de raden voor te leggen</w:t>
      </w:r>
      <w:r w:rsidR="00354FDC">
        <w:rPr>
          <w:rFonts w:ascii="Trebuchet MS" w:hAnsi="Trebuchet MS"/>
          <w:bCs/>
          <w:sz w:val="20"/>
          <w:szCs w:val="20"/>
        </w:rPr>
        <w:t xml:space="preserve"> in plaats van </w:t>
      </w:r>
      <w:r w:rsidR="00FF04A3">
        <w:rPr>
          <w:rFonts w:ascii="Trebuchet MS" w:hAnsi="Trebuchet MS"/>
          <w:bCs/>
          <w:sz w:val="20"/>
          <w:szCs w:val="20"/>
        </w:rPr>
        <w:t>iedere aanpassing</w:t>
      </w:r>
      <w:r w:rsidR="00354FDC">
        <w:rPr>
          <w:rFonts w:ascii="Trebuchet MS" w:hAnsi="Trebuchet MS"/>
          <w:bCs/>
          <w:sz w:val="20"/>
          <w:szCs w:val="20"/>
        </w:rPr>
        <w:t xml:space="preserve"> afzonderlijk</w:t>
      </w:r>
      <w:r w:rsidR="006C0FF5">
        <w:rPr>
          <w:rFonts w:ascii="Trebuchet MS" w:hAnsi="Trebuchet MS"/>
          <w:bCs/>
          <w:sz w:val="20"/>
          <w:szCs w:val="20"/>
        </w:rPr>
        <w:t>. Wellicht moet</w:t>
      </w:r>
      <w:r w:rsidR="00574E62">
        <w:rPr>
          <w:rFonts w:ascii="Trebuchet MS" w:hAnsi="Trebuchet MS"/>
          <w:bCs/>
          <w:sz w:val="20"/>
          <w:szCs w:val="20"/>
        </w:rPr>
        <w:t xml:space="preserve"> er na </w:t>
      </w:r>
      <w:r w:rsidR="00354FDC">
        <w:rPr>
          <w:rFonts w:ascii="Trebuchet MS" w:hAnsi="Trebuchet MS"/>
          <w:bCs/>
          <w:sz w:val="20"/>
          <w:szCs w:val="20"/>
        </w:rPr>
        <w:t>inwerkingtreding</w:t>
      </w:r>
      <w:r w:rsidR="00574E62">
        <w:rPr>
          <w:rFonts w:ascii="Trebuchet MS" w:hAnsi="Trebuchet MS"/>
          <w:bCs/>
          <w:sz w:val="20"/>
          <w:szCs w:val="20"/>
        </w:rPr>
        <w:t xml:space="preserve"> van de Wet Versterking Regie Volkshui</w:t>
      </w:r>
      <w:r w:rsidR="00354FDC">
        <w:rPr>
          <w:rFonts w:ascii="Trebuchet MS" w:hAnsi="Trebuchet MS"/>
          <w:bCs/>
          <w:sz w:val="20"/>
          <w:szCs w:val="20"/>
        </w:rPr>
        <w:t>s</w:t>
      </w:r>
      <w:r w:rsidR="00574E62">
        <w:rPr>
          <w:rFonts w:ascii="Trebuchet MS" w:hAnsi="Trebuchet MS"/>
          <w:bCs/>
          <w:sz w:val="20"/>
          <w:szCs w:val="20"/>
        </w:rPr>
        <w:t>vesting ook</w:t>
      </w:r>
      <w:r w:rsidR="00336CDD">
        <w:rPr>
          <w:rFonts w:ascii="Trebuchet MS" w:hAnsi="Trebuchet MS"/>
          <w:bCs/>
          <w:sz w:val="20"/>
          <w:szCs w:val="20"/>
        </w:rPr>
        <w:t xml:space="preserve"> nog een </w:t>
      </w:r>
      <w:r w:rsidR="00114260">
        <w:rPr>
          <w:rFonts w:ascii="Trebuchet MS" w:hAnsi="Trebuchet MS"/>
          <w:bCs/>
          <w:sz w:val="20"/>
          <w:szCs w:val="20"/>
        </w:rPr>
        <w:t>wijziging</w:t>
      </w:r>
      <w:r w:rsidR="00336CDD">
        <w:rPr>
          <w:rFonts w:ascii="Trebuchet MS" w:hAnsi="Trebuchet MS"/>
          <w:bCs/>
          <w:sz w:val="20"/>
          <w:szCs w:val="20"/>
        </w:rPr>
        <w:t xml:space="preserve"> plaatsvinden. Beter om dit dan gelijktijdig te doen.</w:t>
      </w:r>
    </w:p>
    <w:p w14:paraId="1DA42B8F" w14:textId="77777777" w:rsidR="00336CDD" w:rsidRDefault="00336CDD" w:rsidP="00227B09">
      <w:pPr>
        <w:pStyle w:val="Lijstalinea"/>
        <w:tabs>
          <w:tab w:val="left" w:pos="-1440"/>
          <w:tab w:val="left" w:pos="-720"/>
        </w:tabs>
        <w:ind w:left="0"/>
        <w:jc w:val="both"/>
        <w:rPr>
          <w:rFonts w:ascii="Trebuchet MS" w:hAnsi="Trebuchet MS"/>
          <w:bCs/>
          <w:sz w:val="20"/>
          <w:szCs w:val="20"/>
        </w:rPr>
      </w:pPr>
    </w:p>
    <w:p w14:paraId="5BD080B6" w14:textId="339638E4" w:rsidR="00052708" w:rsidRPr="00227B09" w:rsidRDefault="00336CDD" w:rsidP="00702517">
      <w:pPr>
        <w:pStyle w:val="Lijstalinea"/>
        <w:tabs>
          <w:tab w:val="left" w:pos="-1440"/>
          <w:tab w:val="left" w:pos="-720"/>
        </w:tabs>
        <w:ind w:left="0"/>
        <w:rPr>
          <w:rFonts w:ascii="Trebuchet MS" w:hAnsi="Trebuchet MS"/>
          <w:bCs/>
          <w:sz w:val="20"/>
          <w:szCs w:val="20"/>
        </w:rPr>
      </w:pPr>
      <w:r>
        <w:rPr>
          <w:rFonts w:ascii="Trebuchet MS" w:hAnsi="Trebuchet MS"/>
          <w:bCs/>
          <w:sz w:val="20"/>
          <w:szCs w:val="20"/>
        </w:rPr>
        <w:t>Kantekening</w:t>
      </w:r>
      <w:r w:rsidR="00114260">
        <w:rPr>
          <w:rFonts w:ascii="Trebuchet MS" w:hAnsi="Trebuchet MS"/>
          <w:bCs/>
          <w:sz w:val="20"/>
          <w:szCs w:val="20"/>
        </w:rPr>
        <w:t xml:space="preserve"> </w:t>
      </w:r>
      <w:r>
        <w:rPr>
          <w:rFonts w:ascii="Trebuchet MS" w:hAnsi="Trebuchet MS"/>
          <w:bCs/>
          <w:sz w:val="20"/>
          <w:szCs w:val="20"/>
        </w:rPr>
        <w:t>is</w:t>
      </w:r>
      <w:r w:rsidR="00114260">
        <w:rPr>
          <w:rFonts w:ascii="Trebuchet MS" w:hAnsi="Trebuchet MS"/>
          <w:bCs/>
          <w:sz w:val="20"/>
          <w:szCs w:val="20"/>
        </w:rPr>
        <w:t xml:space="preserve"> </w:t>
      </w:r>
      <w:r w:rsidR="00C035CC">
        <w:rPr>
          <w:rFonts w:ascii="Trebuchet MS" w:hAnsi="Trebuchet MS"/>
          <w:bCs/>
          <w:sz w:val="20"/>
          <w:szCs w:val="20"/>
        </w:rPr>
        <w:t xml:space="preserve">datum inwerkingtreding Wvrv. Als de nieuwe Wet ingaat </w:t>
      </w:r>
      <w:r w:rsidR="00903A03">
        <w:rPr>
          <w:rFonts w:ascii="Trebuchet MS" w:hAnsi="Trebuchet MS"/>
          <w:bCs/>
          <w:sz w:val="20"/>
          <w:szCs w:val="20"/>
        </w:rPr>
        <w:t xml:space="preserve">voor de gemeenteraadsverkiezingen volgend jaar </w:t>
      </w:r>
      <w:r w:rsidR="00C035CC">
        <w:rPr>
          <w:rFonts w:ascii="Trebuchet MS" w:hAnsi="Trebuchet MS"/>
          <w:bCs/>
          <w:sz w:val="20"/>
          <w:szCs w:val="20"/>
        </w:rPr>
        <w:t xml:space="preserve">dan kan er </w:t>
      </w:r>
      <w:r w:rsidR="00723F67">
        <w:rPr>
          <w:rFonts w:ascii="Trebuchet MS" w:hAnsi="Trebuchet MS"/>
          <w:bCs/>
          <w:sz w:val="20"/>
          <w:szCs w:val="20"/>
        </w:rPr>
        <w:t xml:space="preserve">begin 2026 nog een wijzigingsvoorstel aan de raden worden voorgelegd. </w:t>
      </w:r>
      <w:r w:rsidR="00CA27F4">
        <w:rPr>
          <w:rFonts w:ascii="Trebuchet MS" w:hAnsi="Trebuchet MS"/>
          <w:bCs/>
          <w:sz w:val="20"/>
          <w:szCs w:val="20"/>
        </w:rPr>
        <w:t>Is dat niet het geval dan is het toch raadzaam om de wijzigingsvoorstellen nog voor te leggen aan de raden die hebben ingestemd met de huisvestingsverordening en niet te wachten op de nieuwe raden.</w:t>
      </w:r>
      <w:r w:rsidR="00124C60" w:rsidRPr="00227B09">
        <w:rPr>
          <w:rFonts w:ascii="Trebuchet MS" w:hAnsi="Trebuchet MS"/>
          <w:bCs/>
          <w:sz w:val="20"/>
          <w:szCs w:val="20"/>
        </w:rPr>
        <w:br/>
      </w:r>
    </w:p>
    <w:p w14:paraId="4E3EF6C5" w14:textId="77777777" w:rsidR="00A8253C" w:rsidRPr="00A8253C" w:rsidRDefault="00731D99" w:rsidP="00A8253C">
      <w:pPr>
        <w:pStyle w:val="Lijstalinea"/>
        <w:numPr>
          <w:ilvl w:val="0"/>
          <w:numId w:val="1"/>
        </w:numPr>
        <w:tabs>
          <w:tab w:val="left" w:pos="-1440"/>
          <w:tab w:val="left" w:pos="-720"/>
        </w:tabs>
        <w:rPr>
          <w:rFonts w:ascii="Trebuchet MS" w:hAnsi="Trebuchet MS"/>
          <w:b/>
          <w:sz w:val="20"/>
          <w:szCs w:val="20"/>
        </w:rPr>
      </w:pPr>
      <w:r w:rsidRPr="00A8253C">
        <w:rPr>
          <w:rFonts w:ascii="Trebuchet MS" w:hAnsi="Trebuchet MS"/>
          <w:b/>
          <w:sz w:val="20"/>
          <w:szCs w:val="20"/>
        </w:rPr>
        <w:t>Eigenaarschap</w:t>
      </w:r>
      <w:r w:rsidR="00DA77F4" w:rsidRPr="00A8253C">
        <w:rPr>
          <w:rFonts w:ascii="Trebuchet MS" w:hAnsi="Trebuchet MS"/>
          <w:b/>
          <w:sz w:val="20"/>
          <w:szCs w:val="20"/>
        </w:rPr>
        <w:t xml:space="preserve"> handboek uitvoering huisvestingsverordening</w:t>
      </w:r>
    </w:p>
    <w:p w14:paraId="23377CCE" w14:textId="3F260ECA" w:rsidR="00EE4128" w:rsidRPr="00A7072E" w:rsidRDefault="001E4211" w:rsidP="00A8253C">
      <w:pPr>
        <w:tabs>
          <w:tab w:val="left" w:pos="-1440"/>
          <w:tab w:val="left" w:pos="-720"/>
        </w:tabs>
        <w:rPr>
          <w:bCs/>
          <w:sz w:val="20"/>
          <w:szCs w:val="20"/>
        </w:rPr>
      </w:pPr>
      <w:r w:rsidRPr="00A8253C">
        <w:rPr>
          <w:bCs/>
          <w:sz w:val="20"/>
          <w:szCs w:val="20"/>
        </w:rPr>
        <w:t>Voor de uitvoering van de huisvestingsverordening is onder begeleiding van RIGO een Handboek opgesteld. Het Handboek moet actueel worden gehouden en bij wijzigingen van de regionale model huisvestingsverordening worden aangepast.</w:t>
      </w:r>
      <w:r w:rsidR="007411EC">
        <w:rPr>
          <w:bCs/>
          <w:sz w:val="20"/>
          <w:szCs w:val="20"/>
        </w:rPr>
        <w:t xml:space="preserve"> </w:t>
      </w:r>
      <w:r w:rsidRPr="00A8253C">
        <w:rPr>
          <w:bCs/>
          <w:sz w:val="20"/>
          <w:szCs w:val="20"/>
        </w:rPr>
        <w:t>Het AOW bespre</w:t>
      </w:r>
      <w:r w:rsidR="007411EC">
        <w:rPr>
          <w:bCs/>
          <w:sz w:val="20"/>
          <w:szCs w:val="20"/>
        </w:rPr>
        <w:t>ekt</w:t>
      </w:r>
      <w:r w:rsidRPr="00A8253C">
        <w:rPr>
          <w:bCs/>
          <w:sz w:val="20"/>
          <w:szCs w:val="20"/>
        </w:rPr>
        <w:t xml:space="preserve"> hoe ze het eigenaarschap van het Handboek wil organisere</w:t>
      </w:r>
      <w:r w:rsidR="001A515B">
        <w:rPr>
          <w:bCs/>
          <w:sz w:val="20"/>
          <w:szCs w:val="20"/>
        </w:rPr>
        <w:t xml:space="preserve">n en komt tot het volgende </w:t>
      </w:r>
      <w:r w:rsidR="001A515B" w:rsidRPr="00A7072E">
        <w:rPr>
          <w:bCs/>
          <w:sz w:val="20"/>
          <w:szCs w:val="20"/>
        </w:rPr>
        <w:t>besluit:</w:t>
      </w:r>
    </w:p>
    <w:p w14:paraId="17FF17D3" w14:textId="435649DB" w:rsidR="00EE4128" w:rsidRPr="00A7072E" w:rsidRDefault="00051FB1" w:rsidP="00051FB1">
      <w:pPr>
        <w:pStyle w:val="Lijstalinea"/>
        <w:numPr>
          <w:ilvl w:val="0"/>
          <w:numId w:val="28"/>
        </w:numPr>
        <w:tabs>
          <w:tab w:val="left" w:pos="-1440"/>
          <w:tab w:val="left" w:pos="-720"/>
        </w:tabs>
        <w:rPr>
          <w:rFonts w:ascii="Trebuchet MS" w:hAnsi="Trebuchet MS"/>
          <w:bCs/>
          <w:sz w:val="20"/>
          <w:szCs w:val="20"/>
        </w:rPr>
      </w:pPr>
      <w:r w:rsidRPr="00A7072E">
        <w:rPr>
          <w:rFonts w:ascii="Trebuchet MS" w:hAnsi="Trebuchet MS"/>
          <w:bCs/>
          <w:sz w:val="20"/>
          <w:szCs w:val="20"/>
        </w:rPr>
        <w:t xml:space="preserve">Stand van zaken huisvestingsverordening en handboek wordt </w:t>
      </w:r>
      <w:r w:rsidR="00814732" w:rsidRPr="00A7072E">
        <w:rPr>
          <w:rFonts w:ascii="Trebuchet MS" w:hAnsi="Trebuchet MS"/>
          <w:bCs/>
          <w:sz w:val="20"/>
          <w:szCs w:val="20"/>
        </w:rPr>
        <w:t xml:space="preserve">2x per jaar geagendeerd in het AOW </w:t>
      </w:r>
      <w:r w:rsidR="00696FFE" w:rsidRPr="00A7072E">
        <w:rPr>
          <w:rFonts w:ascii="Trebuchet MS" w:hAnsi="Trebuchet MS"/>
          <w:bCs/>
          <w:sz w:val="20"/>
          <w:szCs w:val="20"/>
        </w:rPr>
        <w:t>(10 februari en 6 oktober 2026);</w:t>
      </w:r>
    </w:p>
    <w:p w14:paraId="4AFBD343" w14:textId="25115AA5" w:rsidR="00696FFE" w:rsidRPr="00A7072E" w:rsidRDefault="00284322" w:rsidP="00051FB1">
      <w:pPr>
        <w:pStyle w:val="Lijstalinea"/>
        <w:numPr>
          <w:ilvl w:val="0"/>
          <w:numId w:val="28"/>
        </w:numPr>
        <w:tabs>
          <w:tab w:val="left" w:pos="-1440"/>
          <w:tab w:val="left" w:pos="-720"/>
        </w:tabs>
        <w:rPr>
          <w:rFonts w:ascii="Trebuchet MS" w:hAnsi="Trebuchet MS"/>
          <w:bCs/>
          <w:sz w:val="20"/>
          <w:szCs w:val="20"/>
        </w:rPr>
      </w:pPr>
      <w:r w:rsidRPr="00A7072E">
        <w:rPr>
          <w:rFonts w:ascii="Trebuchet MS" w:hAnsi="Trebuchet MS"/>
          <w:bCs/>
          <w:sz w:val="20"/>
          <w:szCs w:val="20"/>
        </w:rPr>
        <w:t xml:space="preserve">Gerard van der Tol </w:t>
      </w:r>
      <w:r w:rsidR="003D3028" w:rsidRPr="00A7072E">
        <w:rPr>
          <w:rFonts w:ascii="Trebuchet MS" w:hAnsi="Trebuchet MS"/>
          <w:bCs/>
          <w:sz w:val="20"/>
          <w:szCs w:val="20"/>
        </w:rPr>
        <w:t xml:space="preserve">(gemeente Amersfoort) </w:t>
      </w:r>
      <w:r w:rsidR="009E07DC" w:rsidRPr="00A7072E">
        <w:rPr>
          <w:rFonts w:ascii="Trebuchet MS" w:hAnsi="Trebuchet MS"/>
          <w:bCs/>
          <w:sz w:val="20"/>
          <w:szCs w:val="20"/>
        </w:rPr>
        <w:t xml:space="preserve">bereidt mutaties en wijzigingen voor samen met Monique Bouman </w:t>
      </w:r>
      <w:r w:rsidR="00A451E9" w:rsidRPr="00A7072E">
        <w:rPr>
          <w:rFonts w:ascii="Trebuchet MS" w:hAnsi="Trebuchet MS"/>
          <w:bCs/>
          <w:sz w:val="20"/>
          <w:szCs w:val="20"/>
        </w:rPr>
        <w:t>(coördinator woonruimteverdeling regio Eemvallei)</w:t>
      </w:r>
    </w:p>
    <w:p w14:paraId="70FB3D4E" w14:textId="77777777" w:rsidR="00DA77F4" w:rsidRPr="00DA77F4" w:rsidRDefault="00DA77F4" w:rsidP="00DA77F4">
      <w:pPr>
        <w:tabs>
          <w:tab w:val="left" w:pos="-1440"/>
          <w:tab w:val="left" w:pos="-720"/>
        </w:tabs>
        <w:rPr>
          <w:bCs/>
          <w:sz w:val="20"/>
          <w:szCs w:val="20"/>
        </w:rPr>
      </w:pPr>
    </w:p>
    <w:p w14:paraId="3156035D" w14:textId="2E32798B" w:rsidR="00DD70E0" w:rsidRDefault="005C6DB9" w:rsidP="00DD70E0">
      <w:pPr>
        <w:pStyle w:val="Lijstalinea"/>
        <w:numPr>
          <w:ilvl w:val="0"/>
          <w:numId w:val="1"/>
        </w:numPr>
        <w:tabs>
          <w:tab w:val="left" w:pos="-1440"/>
          <w:tab w:val="left" w:pos="-720"/>
        </w:tabs>
        <w:rPr>
          <w:rFonts w:ascii="Trebuchet MS" w:hAnsi="Trebuchet MS"/>
          <w:bCs/>
          <w:sz w:val="20"/>
          <w:szCs w:val="20"/>
        </w:rPr>
      </w:pPr>
      <w:r>
        <w:rPr>
          <w:rFonts w:ascii="Trebuchet MS" w:hAnsi="Trebuchet MS"/>
          <w:b/>
          <w:sz w:val="20"/>
          <w:szCs w:val="20"/>
        </w:rPr>
        <w:t>Middenhuur sleutel tot een sterkere woningmarkt</w:t>
      </w:r>
      <w:r w:rsidR="00DD70E0" w:rsidRPr="009D6D62">
        <w:rPr>
          <w:rFonts w:ascii="Trebuchet MS" w:hAnsi="Trebuchet MS"/>
          <w:b/>
          <w:sz w:val="20"/>
          <w:szCs w:val="20"/>
        </w:rPr>
        <w:tab/>
      </w:r>
      <w:r w:rsidR="00DD70E0" w:rsidRPr="009D6D62">
        <w:rPr>
          <w:rFonts w:ascii="Trebuchet MS" w:hAnsi="Trebuchet MS"/>
          <w:b/>
          <w:sz w:val="20"/>
          <w:szCs w:val="20"/>
        </w:rPr>
        <w:tab/>
      </w:r>
      <w:r w:rsidR="00DD70E0" w:rsidRPr="009D6D62">
        <w:rPr>
          <w:rFonts w:ascii="Trebuchet MS" w:hAnsi="Trebuchet MS"/>
          <w:b/>
          <w:sz w:val="20"/>
          <w:szCs w:val="20"/>
        </w:rPr>
        <w:tab/>
      </w:r>
      <w:r w:rsidR="00DD70E0" w:rsidRPr="009D6D62">
        <w:rPr>
          <w:rFonts w:ascii="Trebuchet MS" w:hAnsi="Trebuchet MS"/>
          <w:b/>
          <w:sz w:val="20"/>
          <w:szCs w:val="20"/>
        </w:rPr>
        <w:tab/>
      </w:r>
    </w:p>
    <w:p w14:paraId="0C7FE944" w14:textId="04D43C19" w:rsidR="001A0BEB" w:rsidRDefault="00731D99" w:rsidP="00C6288E">
      <w:pPr>
        <w:tabs>
          <w:tab w:val="left" w:pos="7635"/>
        </w:tabs>
        <w:jc w:val="both"/>
        <w:rPr>
          <w:sz w:val="20"/>
        </w:rPr>
      </w:pPr>
      <w:r>
        <w:rPr>
          <w:bCs/>
          <w:sz w:val="20"/>
          <w:szCs w:val="20"/>
        </w:rPr>
        <w:t>Op 16 september jl. publiceerde Binnenlands Bestuur een interessant artikel over middenhuur als sleutel tot een sterkere woningmarkt.</w:t>
      </w:r>
      <w:r w:rsidRPr="00A93316">
        <w:rPr>
          <w:sz w:val="20"/>
        </w:rPr>
        <w:t xml:space="preserve"> </w:t>
      </w:r>
      <w:r>
        <w:rPr>
          <w:bCs/>
          <w:sz w:val="20"/>
          <w:szCs w:val="20"/>
        </w:rPr>
        <w:t>In het artikel staat</w:t>
      </w:r>
      <w:r w:rsidRPr="00A93316">
        <w:rPr>
          <w:bCs/>
          <w:sz w:val="20"/>
          <w:szCs w:val="20"/>
        </w:rPr>
        <w:t xml:space="preserve"> een uitspraak dat begin 2026 wellicht middenhuur al onder een D</w:t>
      </w:r>
      <w:r w:rsidR="0031442E">
        <w:rPr>
          <w:bCs/>
          <w:sz w:val="20"/>
          <w:szCs w:val="20"/>
        </w:rPr>
        <w:t>AE</w:t>
      </w:r>
      <w:r w:rsidRPr="00A93316">
        <w:rPr>
          <w:bCs/>
          <w:sz w:val="20"/>
          <w:szCs w:val="20"/>
        </w:rPr>
        <w:t>B-constructie</w:t>
      </w:r>
      <w:r w:rsidR="000E0D0F">
        <w:rPr>
          <w:bCs/>
          <w:sz w:val="20"/>
          <w:szCs w:val="20"/>
        </w:rPr>
        <w:t xml:space="preserve"> (Dienst van </w:t>
      </w:r>
      <w:r w:rsidR="0031442E">
        <w:rPr>
          <w:bCs/>
          <w:sz w:val="20"/>
          <w:szCs w:val="20"/>
        </w:rPr>
        <w:t>algemeen en economisch belang)</w:t>
      </w:r>
      <w:r w:rsidRPr="00A93316">
        <w:rPr>
          <w:bCs/>
          <w:sz w:val="20"/>
          <w:szCs w:val="20"/>
        </w:rPr>
        <w:t xml:space="preserve"> zou kunnen vallen</w:t>
      </w:r>
      <w:r>
        <w:rPr>
          <w:bCs/>
          <w:sz w:val="20"/>
          <w:szCs w:val="20"/>
        </w:rPr>
        <w:t xml:space="preserve">. </w:t>
      </w:r>
      <w:r w:rsidRPr="002B50B2">
        <w:rPr>
          <w:sz w:val="20"/>
        </w:rPr>
        <w:t xml:space="preserve">Het AOW </w:t>
      </w:r>
      <w:r w:rsidR="00FF39D7">
        <w:rPr>
          <w:sz w:val="20"/>
        </w:rPr>
        <w:t xml:space="preserve">neemt </w:t>
      </w:r>
      <w:r w:rsidRPr="002B50B2">
        <w:rPr>
          <w:sz w:val="20"/>
        </w:rPr>
        <w:t xml:space="preserve">kennis te nemen van de inhoud en </w:t>
      </w:r>
      <w:r w:rsidR="00362836">
        <w:rPr>
          <w:sz w:val="20"/>
        </w:rPr>
        <w:t xml:space="preserve">wisselt van gedachten over de mogelijke </w:t>
      </w:r>
      <w:r w:rsidRPr="002B50B2">
        <w:rPr>
          <w:sz w:val="20"/>
        </w:rPr>
        <w:t xml:space="preserve">consequenties. </w:t>
      </w:r>
      <w:r w:rsidR="003B1491">
        <w:rPr>
          <w:sz w:val="20"/>
        </w:rPr>
        <w:t xml:space="preserve">Het AOW deelt haar zorgen over de investeringscapaciteit van </w:t>
      </w:r>
      <w:r w:rsidR="002A5702">
        <w:rPr>
          <w:sz w:val="20"/>
        </w:rPr>
        <w:t xml:space="preserve">de corporaties. </w:t>
      </w:r>
      <w:r w:rsidR="00507C50">
        <w:rPr>
          <w:sz w:val="20"/>
        </w:rPr>
        <w:br/>
      </w:r>
      <w:r w:rsidR="002A5702">
        <w:rPr>
          <w:sz w:val="20"/>
        </w:rPr>
        <w:lastRenderedPageBreak/>
        <w:t xml:space="preserve">Frans Parren geeft aan dat hier </w:t>
      </w:r>
      <w:r w:rsidR="00ED142C">
        <w:rPr>
          <w:sz w:val="20"/>
        </w:rPr>
        <w:t xml:space="preserve">oog voor is vanuit de directie Wonen van VRO. </w:t>
      </w:r>
      <w:r w:rsidR="0013201A">
        <w:rPr>
          <w:sz w:val="20"/>
        </w:rPr>
        <w:t xml:space="preserve">Zij proberen </w:t>
      </w:r>
      <w:r w:rsidR="0001447B">
        <w:rPr>
          <w:sz w:val="20"/>
        </w:rPr>
        <w:t>investeringsruimte voor de corporaties te creëren in de nieuwe kabinetsformatie</w:t>
      </w:r>
      <w:r w:rsidR="006A4A4F">
        <w:rPr>
          <w:sz w:val="20"/>
        </w:rPr>
        <w:t xml:space="preserve">. </w:t>
      </w:r>
    </w:p>
    <w:p w14:paraId="16CF71CC" w14:textId="77777777" w:rsidR="002D3DA7" w:rsidRDefault="006A4A4F" w:rsidP="00C6288E">
      <w:pPr>
        <w:tabs>
          <w:tab w:val="left" w:pos="7635"/>
        </w:tabs>
        <w:jc w:val="both"/>
        <w:rPr>
          <w:sz w:val="20"/>
        </w:rPr>
      </w:pPr>
      <w:r>
        <w:rPr>
          <w:sz w:val="20"/>
        </w:rPr>
        <w:t xml:space="preserve">Frans merkt tevens op dat onderzoek uitwijst dat </w:t>
      </w:r>
      <w:r w:rsidR="001F1E0F">
        <w:rPr>
          <w:sz w:val="20"/>
        </w:rPr>
        <w:t xml:space="preserve">de veronderstelling dat er doorstroming </w:t>
      </w:r>
      <w:r w:rsidR="0040537B">
        <w:rPr>
          <w:sz w:val="20"/>
        </w:rPr>
        <w:t>plaatsvindt tussen de verschillende segmenten</w:t>
      </w:r>
      <w:r w:rsidR="001A0BEB">
        <w:rPr>
          <w:sz w:val="20"/>
        </w:rPr>
        <w:t xml:space="preserve"> (sociaal, midden en koop) </w:t>
      </w:r>
      <w:r w:rsidR="000E21EF">
        <w:rPr>
          <w:sz w:val="20"/>
        </w:rPr>
        <w:t xml:space="preserve">niet klopt. </w:t>
      </w:r>
      <w:r w:rsidR="001D3FCB">
        <w:rPr>
          <w:sz w:val="20"/>
        </w:rPr>
        <w:t>Doorstroming zien we vooral binnen de segmenten</w:t>
      </w:r>
      <w:r w:rsidR="002D3DA7">
        <w:rPr>
          <w:sz w:val="20"/>
        </w:rPr>
        <w:t>.</w:t>
      </w:r>
    </w:p>
    <w:p w14:paraId="1FFE7984" w14:textId="2BCE2D78" w:rsidR="00A66A26" w:rsidRPr="00C6288E" w:rsidRDefault="000E21EF" w:rsidP="00C6288E">
      <w:pPr>
        <w:tabs>
          <w:tab w:val="left" w:pos="7635"/>
        </w:tabs>
        <w:jc w:val="both"/>
        <w:rPr>
          <w:sz w:val="20"/>
        </w:rPr>
      </w:pPr>
      <w:r>
        <w:rPr>
          <w:sz w:val="20"/>
        </w:rPr>
        <w:t xml:space="preserve">Eric vult aan dat we in het verleden </w:t>
      </w:r>
      <w:r w:rsidR="002D3DA7">
        <w:rPr>
          <w:sz w:val="20"/>
        </w:rPr>
        <w:t>‘</w:t>
      </w:r>
      <w:r>
        <w:rPr>
          <w:sz w:val="20"/>
        </w:rPr>
        <w:t>duur</w:t>
      </w:r>
      <w:r w:rsidR="002D3DA7">
        <w:rPr>
          <w:sz w:val="20"/>
        </w:rPr>
        <w:t>’</w:t>
      </w:r>
      <w:r>
        <w:rPr>
          <w:sz w:val="20"/>
        </w:rPr>
        <w:t xml:space="preserve"> zijn blijven bouwen</w:t>
      </w:r>
      <w:r w:rsidR="00C6288E">
        <w:rPr>
          <w:sz w:val="20"/>
        </w:rPr>
        <w:t xml:space="preserve"> maar te weinig sociaal hebben toegevoegd. Hier ligt het grootste knelpunt.</w:t>
      </w:r>
      <w:r w:rsidR="009857BA">
        <w:rPr>
          <w:sz w:val="20"/>
        </w:rPr>
        <w:t xml:space="preserve"> Er moet veel meer sociaal worden toegevoegd.</w:t>
      </w:r>
      <w:r w:rsidR="00C6288E">
        <w:rPr>
          <w:sz w:val="20"/>
        </w:rPr>
        <w:br/>
      </w:r>
    </w:p>
    <w:p w14:paraId="082D8E78" w14:textId="77777777" w:rsidR="00DA3A57" w:rsidRPr="00DA3A57" w:rsidRDefault="0031442E" w:rsidP="00DA3A57">
      <w:pPr>
        <w:pStyle w:val="Lijstalinea"/>
        <w:numPr>
          <w:ilvl w:val="0"/>
          <w:numId w:val="1"/>
        </w:numPr>
        <w:tabs>
          <w:tab w:val="left" w:pos="-1440"/>
          <w:tab w:val="left" w:pos="-720"/>
        </w:tabs>
        <w:rPr>
          <w:rFonts w:ascii="Trebuchet MS" w:hAnsi="Trebuchet MS"/>
          <w:bCs/>
          <w:sz w:val="20"/>
          <w:szCs w:val="20"/>
        </w:rPr>
      </w:pPr>
      <w:r>
        <w:rPr>
          <w:rFonts w:ascii="Trebuchet MS" w:hAnsi="Trebuchet MS"/>
          <w:b/>
          <w:sz w:val="20"/>
          <w:szCs w:val="20"/>
        </w:rPr>
        <w:t>Regionale samenwerking voorkomen leegstand</w:t>
      </w:r>
    </w:p>
    <w:p w14:paraId="1AD7F346" w14:textId="1E32F4B3" w:rsidR="00DA3A57" w:rsidRDefault="00DA3A57" w:rsidP="00E61D4D">
      <w:pPr>
        <w:tabs>
          <w:tab w:val="left" w:pos="-1440"/>
          <w:tab w:val="left" w:pos="-720"/>
        </w:tabs>
        <w:rPr>
          <w:bCs/>
          <w:sz w:val="20"/>
          <w:szCs w:val="20"/>
        </w:rPr>
      </w:pPr>
      <w:r w:rsidRPr="00DA3A57">
        <w:rPr>
          <w:sz w:val="20"/>
          <w:szCs w:val="20"/>
        </w:rPr>
        <w:t xml:space="preserve">Het aangenomen amendement op de Fiscale Verzamelwet 2026 biedt gemeenten een belangrijke nieuwe bevoegdheid: het invoeren van een leegstandsbelasting op woningen. Dit geeft regiogemeenten de kans om gezamenlijk op te treden tegen langdurige leegstand, wat bijdraagt aan het beter benutten van de bestaande woningvoorraad. Een gezamenlijke aanpak vergroot de effectiviteit, voorkomt belastingontwijking tussen gemeenten, en zorgt voor helderheid richting inwoners en vastgoedeigenaren. </w:t>
      </w:r>
      <w:r w:rsidRPr="00DA3A57">
        <w:rPr>
          <w:bCs/>
          <w:sz w:val="20"/>
          <w:szCs w:val="20"/>
        </w:rPr>
        <w:t xml:space="preserve">Het BOW heeft gevraagd om een voorstel hoe de regiogemeenten hierin samen kunnen optrekken. Om de omvang van deze opgave te kunnen bepalen </w:t>
      </w:r>
      <w:r w:rsidR="00661ECA">
        <w:rPr>
          <w:bCs/>
          <w:sz w:val="20"/>
          <w:szCs w:val="20"/>
        </w:rPr>
        <w:t>verkent</w:t>
      </w:r>
      <w:r w:rsidR="00720E26">
        <w:rPr>
          <w:bCs/>
          <w:sz w:val="20"/>
          <w:szCs w:val="20"/>
        </w:rPr>
        <w:t xml:space="preserve"> </w:t>
      </w:r>
      <w:r w:rsidRPr="00DA3A57">
        <w:rPr>
          <w:bCs/>
          <w:sz w:val="20"/>
          <w:szCs w:val="20"/>
        </w:rPr>
        <w:t>het AOW de reikwijdte van de bestuurlijke ambities.</w:t>
      </w:r>
    </w:p>
    <w:p w14:paraId="332C13DA" w14:textId="77777777" w:rsidR="00F45A5B" w:rsidRDefault="00F45A5B" w:rsidP="00E61D4D">
      <w:pPr>
        <w:tabs>
          <w:tab w:val="left" w:pos="-1440"/>
          <w:tab w:val="left" w:pos="-720"/>
        </w:tabs>
        <w:rPr>
          <w:bCs/>
          <w:sz w:val="20"/>
          <w:szCs w:val="20"/>
        </w:rPr>
      </w:pPr>
    </w:p>
    <w:p w14:paraId="1F763846" w14:textId="3A2AECE0" w:rsidR="00F45A5B" w:rsidRDefault="00F45A5B" w:rsidP="00E61D4D">
      <w:pPr>
        <w:tabs>
          <w:tab w:val="left" w:pos="-1440"/>
          <w:tab w:val="left" w:pos="-720"/>
        </w:tabs>
        <w:rPr>
          <w:bCs/>
          <w:sz w:val="20"/>
          <w:szCs w:val="20"/>
        </w:rPr>
      </w:pPr>
      <w:r>
        <w:rPr>
          <w:bCs/>
          <w:sz w:val="20"/>
          <w:szCs w:val="20"/>
        </w:rPr>
        <w:t xml:space="preserve">De gemeente Amersfoort is </w:t>
      </w:r>
      <w:r w:rsidR="00A5662C">
        <w:rPr>
          <w:bCs/>
          <w:sz w:val="20"/>
          <w:szCs w:val="20"/>
        </w:rPr>
        <w:t xml:space="preserve">al actief aan de slag met </w:t>
      </w:r>
      <w:r w:rsidR="00632B84">
        <w:rPr>
          <w:bCs/>
          <w:sz w:val="20"/>
          <w:szCs w:val="20"/>
        </w:rPr>
        <w:t>het voorkomen van leegstand</w:t>
      </w:r>
      <w:r w:rsidR="00DE4DBD">
        <w:rPr>
          <w:bCs/>
          <w:sz w:val="20"/>
          <w:szCs w:val="20"/>
        </w:rPr>
        <w:t>. Een interne taskforce</w:t>
      </w:r>
      <w:r w:rsidR="00A5662C">
        <w:rPr>
          <w:bCs/>
          <w:sz w:val="20"/>
          <w:szCs w:val="20"/>
        </w:rPr>
        <w:t xml:space="preserve"> (veiligheid, burgerzaken, belastingen &amp; wonen)</w:t>
      </w:r>
      <w:r w:rsidR="00632B84">
        <w:rPr>
          <w:bCs/>
          <w:sz w:val="20"/>
          <w:szCs w:val="20"/>
        </w:rPr>
        <w:t xml:space="preserve"> heeft de opgave voor de gemeente Amersfoort in kaart gebracht en </w:t>
      </w:r>
      <w:r w:rsidR="00D73881">
        <w:rPr>
          <w:bCs/>
          <w:sz w:val="20"/>
          <w:szCs w:val="20"/>
        </w:rPr>
        <w:t xml:space="preserve">diverse acties uitgezet om woningeigenaren te benaderen. </w:t>
      </w:r>
      <w:r w:rsidR="00601D5D">
        <w:rPr>
          <w:bCs/>
          <w:sz w:val="20"/>
          <w:szCs w:val="20"/>
        </w:rPr>
        <w:t xml:space="preserve">Dit heeft inmiddels al aanzienlijk resultaat opgeleverd. </w:t>
      </w:r>
      <w:r w:rsidR="00D73881">
        <w:rPr>
          <w:bCs/>
          <w:sz w:val="20"/>
          <w:szCs w:val="20"/>
        </w:rPr>
        <w:t xml:space="preserve">Daarnaast wordt voor de jaarwisseling een leegstandsverordening vastgesteld. Amersfoort </w:t>
      </w:r>
      <w:r w:rsidR="00787F03">
        <w:rPr>
          <w:bCs/>
          <w:sz w:val="20"/>
          <w:szCs w:val="20"/>
        </w:rPr>
        <w:t>ziet dan ook vooralsnog geen meerwaarde in regionale samenwerking</w:t>
      </w:r>
      <w:r w:rsidR="00D146F1">
        <w:rPr>
          <w:bCs/>
          <w:sz w:val="20"/>
          <w:szCs w:val="20"/>
        </w:rPr>
        <w:t xml:space="preserve"> te meer daar zij</w:t>
      </w:r>
      <w:r w:rsidR="00F91D35">
        <w:rPr>
          <w:bCs/>
          <w:sz w:val="20"/>
          <w:szCs w:val="20"/>
        </w:rPr>
        <w:t xml:space="preserve"> vooralsnog niet voornemens </w:t>
      </w:r>
      <w:r w:rsidR="00D146F1">
        <w:rPr>
          <w:bCs/>
          <w:sz w:val="20"/>
          <w:szCs w:val="20"/>
        </w:rPr>
        <w:t xml:space="preserve">is </w:t>
      </w:r>
      <w:r w:rsidR="00F91D35">
        <w:rPr>
          <w:bCs/>
          <w:sz w:val="20"/>
          <w:szCs w:val="20"/>
        </w:rPr>
        <w:t xml:space="preserve">om te </w:t>
      </w:r>
      <w:r w:rsidR="00D146F1">
        <w:rPr>
          <w:bCs/>
          <w:sz w:val="20"/>
          <w:szCs w:val="20"/>
        </w:rPr>
        <w:t>gaan handhaven</w:t>
      </w:r>
      <w:r w:rsidR="00E55747">
        <w:rPr>
          <w:bCs/>
          <w:sz w:val="20"/>
          <w:szCs w:val="20"/>
        </w:rPr>
        <w:t xml:space="preserve"> en/of bestuurlijke boetes op te leggen.</w:t>
      </w:r>
    </w:p>
    <w:p w14:paraId="0B76F572" w14:textId="77777777" w:rsidR="00160754" w:rsidRDefault="00160754" w:rsidP="00E61D4D">
      <w:pPr>
        <w:tabs>
          <w:tab w:val="left" w:pos="-1440"/>
          <w:tab w:val="left" w:pos="-720"/>
        </w:tabs>
        <w:rPr>
          <w:bCs/>
          <w:sz w:val="20"/>
          <w:szCs w:val="20"/>
        </w:rPr>
      </w:pPr>
    </w:p>
    <w:p w14:paraId="7E9925C4" w14:textId="65514D98" w:rsidR="00160754" w:rsidRDefault="00160754" w:rsidP="00E61D4D">
      <w:pPr>
        <w:tabs>
          <w:tab w:val="left" w:pos="-1440"/>
          <w:tab w:val="left" w:pos="-720"/>
        </w:tabs>
        <w:rPr>
          <w:bCs/>
          <w:sz w:val="20"/>
          <w:szCs w:val="20"/>
        </w:rPr>
      </w:pPr>
      <w:r>
        <w:rPr>
          <w:bCs/>
          <w:sz w:val="20"/>
          <w:szCs w:val="20"/>
        </w:rPr>
        <w:t xml:space="preserve">De kleine gemeenten twijfelen over </w:t>
      </w:r>
      <w:r w:rsidR="009C2AE1">
        <w:rPr>
          <w:bCs/>
          <w:sz w:val="20"/>
          <w:szCs w:val="20"/>
        </w:rPr>
        <w:t>de inzet versus het rendement. Als je een verordening vaststelt zou je ook moeten gaan handhaven. Daar moet dan wel capaciteit voor zijn.</w:t>
      </w:r>
    </w:p>
    <w:p w14:paraId="6EEA00AA" w14:textId="77777777" w:rsidR="009D6CD6" w:rsidRDefault="009D6CD6" w:rsidP="00E61D4D">
      <w:pPr>
        <w:tabs>
          <w:tab w:val="left" w:pos="-1440"/>
          <w:tab w:val="left" w:pos="-720"/>
        </w:tabs>
        <w:rPr>
          <w:bCs/>
          <w:sz w:val="20"/>
          <w:szCs w:val="20"/>
        </w:rPr>
      </w:pPr>
    </w:p>
    <w:p w14:paraId="0679BD14" w14:textId="562B7494" w:rsidR="009D6CD6" w:rsidRDefault="009D6CD6" w:rsidP="00E61D4D">
      <w:pPr>
        <w:tabs>
          <w:tab w:val="left" w:pos="-1440"/>
          <w:tab w:val="left" w:pos="-720"/>
        </w:tabs>
        <w:rPr>
          <w:bCs/>
          <w:sz w:val="20"/>
          <w:szCs w:val="20"/>
        </w:rPr>
      </w:pPr>
      <w:r>
        <w:rPr>
          <w:bCs/>
          <w:sz w:val="20"/>
          <w:szCs w:val="20"/>
        </w:rPr>
        <w:t xml:space="preserve">Frans adviseert om </w:t>
      </w:r>
      <w:r w:rsidR="008E2310">
        <w:rPr>
          <w:bCs/>
          <w:sz w:val="20"/>
          <w:szCs w:val="20"/>
        </w:rPr>
        <w:t>het vraagstuk eerst helder</w:t>
      </w:r>
      <w:r w:rsidR="00C8487A">
        <w:rPr>
          <w:bCs/>
          <w:sz w:val="20"/>
          <w:szCs w:val="20"/>
        </w:rPr>
        <w:t xml:space="preserve"> in beeld te krijgen en dit te scheiden van het politieke sentiment. Hoe groot </w:t>
      </w:r>
      <w:r w:rsidR="00EF02EB">
        <w:rPr>
          <w:bCs/>
          <w:sz w:val="20"/>
          <w:szCs w:val="20"/>
        </w:rPr>
        <w:t xml:space="preserve">is het probleem nu echt </w:t>
      </w:r>
      <w:r w:rsidR="00B80DD0">
        <w:rPr>
          <w:bCs/>
          <w:sz w:val="20"/>
          <w:szCs w:val="20"/>
        </w:rPr>
        <w:t>van hoeveel leegstand is lokaal sprake?</w:t>
      </w:r>
    </w:p>
    <w:p w14:paraId="745317D6" w14:textId="77777777" w:rsidR="00B80DD0" w:rsidRDefault="00B80DD0" w:rsidP="00E61D4D">
      <w:pPr>
        <w:tabs>
          <w:tab w:val="left" w:pos="-1440"/>
          <w:tab w:val="left" w:pos="-720"/>
        </w:tabs>
        <w:rPr>
          <w:bCs/>
          <w:sz w:val="20"/>
          <w:szCs w:val="20"/>
        </w:rPr>
      </w:pPr>
    </w:p>
    <w:p w14:paraId="01D28BB7" w14:textId="5AB1678E" w:rsidR="00B80DD0" w:rsidRPr="00E61D4D" w:rsidRDefault="00B80DD0" w:rsidP="00E61D4D">
      <w:pPr>
        <w:tabs>
          <w:tab w:val="left" w:pos="-1440"/>
          <w:tab w:val="left" w:pos="-720"/>
        </w:tabs>
        <w:rPr>
          <w:bCs/>
          <w:sz w:val="20"/>
          <w:szCs w:val="20"/>
        </w:rPr>
      </w:pPr>
      <w:r w:rsidRPr="00493873">
        <w:rPr>
          <w:bCs/>
          <w:sz w:val="20"/>
          <w:szCs w:val="20"/>
        </w:rPr>
        <w:t xml:space="preserve">Het AOW spreekt af dat de gemeenten </w:t>
      </w:r>
      <w:r w:rsidR="0004744A" w:rsidRPr="00493873">
        <w:rPr>
          <w:bCs/>
          <w:sz w:val="20"/>
          <w:szCs w:val="20"/>
        </w:rPr>
        <w:t xml:space="preserve">in het kader van de Wvrv </w:t>
      </w:r>
      <w:r w:rsidR="004723D8" w:rsidRPr="00493873">
        <w:rPr>
          <w:bCs/>
          <w:sz w:val="20"/>
          <w:szCs w:val="20"/>
        </w:rPr>
        <w:t xml:space="preserve">eerst afzonderlijk </w:t>
      </w:r>
      <w:r w:rsidR="00C159CA" w:rsidRPr="00493873">
        <w:rPr>
          <w:bCs/>
          <w:sz w:val="20"/>
          <w:szCs w:val="20"/>
        </w:rPr>
        <w:t xml:space="preserve">de </w:t>
      </w:r>
      <w:r w:rsidR="00131AD7" w:rsidRPr="00493873">
        <w:rPr>
          <w:bCs/>
          <w:sz w:val="20"/>
          <w:szCs w:val="20"/>
        </w:rPr>
        <w:t xml:space="preserve">lokale </w:t>
      </w:r>
      <w:r w:rsidR="00C159CA" w:rsidRPr="00493873">
        <w:rPr>
          <w:bCs/>
          <w:sz w:val="20"/>
          <w:szCs w:val="20"/>
        </w:rPr>
        <w:t xml:space="preserve">situatie inzichtelijk gaan maken en </w:t>
      </w:r>
      <w:r w:rsidR="00131AD7" w:rsidRPr="00493873">
        <w:rPr>
          <w:bCs/>
          <w:sz w:val="20"/>
          <w:szCs w:val="20"/>
        </w:rPr>
        <w:t xml:space="preserve">dat het </w:t>
      </w:r>
      <w:r w:rsidR="0004744A" w:rsidRPr="00493873">
        <w:rPr>
          <w:bCs/>
          <w:sz w:val="20"/>
          <w:szCs w:val="20"/>
        </w:rPr>
        <w:t xml:space="preserve">onderwerp </w:t>
      </w:r>
      <w:r w:rsidR="00131AD7" w:rsidRPr="00493873">
        <w:rPr>
          <w:bCs/>
          <w:sz w:val="20"/>
          <w:szCs w:val="20"/>
        </w:rPr>
        <w:t xml:space="preserve">dan terugkomt op de agenda van het AOW </w:t>
      </w:r>
      <w:r w:rsidR="005869DB" w:rsidRPr="00493873">
        <w:rPr>
          <w:bCs/>
          <w:sz w:val="20"/>
          <w:szCs w:val="20"/>
        </w:rPr>
        <w:t xml:space="preserve">in </w:t>
      </w:r>
      <w:r w:rsidR="00884B1D" w:rsidRPr="00493873">
        <w:rPr>
          <w:bCs/>
          <w:sz w:val="20"/>
          <w:szCs w:val="20"/>
        </w:rPr>
        <w:t>voorjaar 2026</w:t>
      </w:r>
      <w:r w:rsidR="005869DB" w:rsidRPr="00493873">
        <w:rPr>
          <w:bCs/>
          <w:sz w:val="20"/>
          <w:szCs w:val="20"/>
        </w:rPr>
        <w:t xml:space="preserve">. Afhankelijk van de uitkomsten van de lokale inventarisaties kan dan worden besproken of een regionale aanpak </w:t>
      </w:r>
      <w:r w:rsidR="00884B1D" w:rsidRPr="00493873">
        <w:rPr>
          <w:bCs/>
          <w:sz w:val="20"/>
          <w:szCs w:val="20"/>
        </w:rPr>
        <w:t xml:space="preserve">passend of </w:t>
      </w:r>
      <w:r w:rsidR="00AD7742" w:rsidRPr="00493873">
        <w:rPr>
          <w:bCs/>
          <w:sz w:val="20"/>
          <w:szCs w:val="20"/>
        </w:rPr>
        <w:t>wenselijk is.</w:t>
      </w:r>
    </w:p>
    <w:p w14:paraId="3A4282BB" w14:textId="5947B5BE" w:rsidR="00C91CFD" w:rsidRPr="00DA3A57" w:rsidRDefault="003269F3" w:rsidP="00DA3A57">
      <w:pPr>
        <w:tabs>
          <w:tab w:val="left" w:pos="-1440"/>
          <w:tab w:val="left" w:pos="-720"/>
        </w:tabs>
        <w:rPr>
          <w:bCs/>
          <w:sz w:val="20"/>
          <w:szCs w:val="20"/>
        </w:rPr>
      </w:pPr>
      <w:r w:rsidRPr="00DA3A57">
        <w:rPr>
          <w:b/>
          <w:sz w:val="20"/>
          <w:szCs w:val="20"/>
        </w:rPr>
        <w:tab/>
      </w:r>
      <w:r w:rsidRPr="00DA3A57">
        <w:rPr>
          <w:b/>
          <w:sz w:val="20"/>
          <w:szCs w:val="20"/>
        </w:rPr>
        <w:tab/>
        <w:t xml:space="preserve">        </w:t>
      </w:r>
    </w:p>
    <w:p w14:paraId="1325370D" w14:textId="0AFCB2F5" w:rsidR="002D12CA" w:rsidRDefault="00DA3A57" w:rsidP="002D12CA">
      <w:pPr>
        <w:pStyle w:val="Lijstalinea"/>
        <w:numPr>
          <w:ilvl w:val="0"/>
          <w:numId w:val="1"/>
        </w:numPr>
        <w:tabs>
          <w:tab w:val="left" w:pos="-1440"/>
          <w:tab w:val="left" w:pos="-720"/>
        </w:tabs>
        <w:rPr>
          <w:rFonts w:ascii="Trebuchet MS" w:hAnsi="Trebuchet MS"/>
          <w:bCs/>
          <w:i/>
          <w:iCs/>
          <w:sz w:val="20"/>
          <w:szCs w:val="20"/>
        </w:rPr>
      </w:pPr>
      <w:r>
        <w:rPr>
          <w:rFonts w:ascii="Trebuchet MS" w:hAnsi="Trebuchet MS"/>
          <w:b/>
          <w:sz w:val="20"/>
          <w:szCs w:val="20"/>
        </w:rPr>
        <w:t>R</w:t>
      </w:r>
      <w:r w:rsidR="008E2A61">
        <w:rPr>
          <w:rFonts w:ascii="Trebuchet MS" w:hAnsi="Trebuchet MS"/>
          <w:b/>
          <w:sz w:val="20"/>
          <w:szCs w:val="20"/>
        </w:rPr>
        <w:t>ealisatiestimulans</w:t>
      </w:r>
      <w:r w:rsidR="002D12CA">
        <w:rPr>
          <w:rFonts w:ascii="Trebuchet MS" w:hAnsi="Trebuchet MS"/>
          <w:b/>
          <w:sz w:val="20"/>
          <w:szCs w:val="20"/>
        </w:rPr>
        <w:tab/>
      </w:r>
      <w:r w:rsidR="002D12CA">
        <w:rPr>
          <w:rFonts w:ascii="Trebuchet MS" w:hAnsi="Trebuchet MS"/>
          <w:b/>
          <w:sz w:val="20"/>
          <w:szCs w:val="20"/>
        </w:rPr>
        <w:tab/>
      </w:r>
      <w:r w:rsidR="002D12CA">
        <w:rPr>
          <w:rFonts w:ascii="Trebuchet MS" w:hAnsi="Trebuchet MS"/>
          <w:b/>
          <w:sz w:val="20"/>
          <w:szCs w:val="20"/>
        </w:rPr>
        <w:tab/>
      </w:r>
      <w:r w:rsidR="002D12CA" w:rsidRPr="00080D2F">
        <w:rPr>
          <w:rFonts w:ascii="Trebuchet MS" w:hAnsi="Trebuchet MS"/>
          <w:bCs/>
          <w:sz w:val="20"/>
          <w:szCs w:val="20"/>
        </w:rPr>
        <w:t xml:space="preserve">   </w:t>
      </w:r>
    </w:p>
    <w:p w14:paraId="6B1D8442" w14:textId="77777777" w:rsidR="00D97F37" w:rsidRDefault="00D458B1" w:rsidP="00D458B1">
      <w:pPr>
        <w:pStyle w:val="Lijstalinea"/>
        <w:ind w:left="0"/>
        <w:rPr>
          <w:rFonts w:ascii="Trebuchet MS" w:eastAsiaTheme="minorHAnsi" w:hAnsi="Trebuchet MS" w:cstheme="minorBidi"/>
          <w:color w:val="000000" w:themeColor="text1"/>
          <w:sz w:val="20"/>
          <w:szCs w:val="20"/>
          <w:lang w:eastAsia="en-US"/>
        </w:rPr>
      </w:pPr>
      <w:r w:rsidRPr="00D458B1">
        <w:rPr>
          <w:rFonts w:ascii="Trebuchet MS" w:eastAsiaTheme="minorHAnsi" w:hAnsi="Trebuchet MS" w:cstheme="minorBidi"/>
          <w:color w:val="000000" w:themeColor="text1"/>
          <w:sz w:val="20"/>
          <w:szCs w:val="20"/>
          <w:lang w:eastAsia="en-US"/>
        </w:rPr>
        <w:t>In het AOW van 2 september jl. is VRO gevraagd om een toelichting te geven op de realisatiestimulans. Frans Parren van het Ministerie van VRO is aanwezig om een presentatie te geven en vragen te beantwoorden</w:t>
      </w:r>
      <w:r>
        <w:rPr>
          <w:rFonts w:ascii="Trebuchet MS" w:eastAsiaTheme="minorHAnsi" w:hAnsi="Trebuchet MS" w:cstheme="minorBidi"/>
          <w:color w:val="000000" w:themeColor="text1"/>
          <w:sz w:val="20"/>
          <w:szCs w:val="20"/>
          <w:lang w:eastAsia="en-US"/>
        </w:rPr>
        <w:t>.</w:t>
      </w:r>
      <w:r w:rsidR="001F1610">
        <w:rPr>
          <w:rFonts w:ascii="Trebuchet MS" w:eastAsiaTheme="minorHAnsi" w:hAnsi="Trebuchet MS" w:cstheme="minorBidi"/>
          <w:color w:val="000000" w:themeColor="text1"/>
          <w:sz w:val="20"/>
          <w:szCs w:val="20"/>
          <w:lang w:eastAsia="en-US"/>
        </w:rPr>
        <w:t xml:space="preserve"> </w:t>
      </w:r>
      <w:r w:rsidR="001F1610" w:rsidRPr="00CF3DA0">
        <w:rPr>
          <w:rFonts w:ascii="Trebuchet MS" w:eastAsiaTheme="minorHAnsi" w:hAnsi="Trebuchet MS" w:cstheme="minorBidi"/>
          <w:color w:val="000000" w:themeColor="text1"/>
          <w:sz w:val="20"/>
          <w:szCs w:val="20"/>
          <w:lang w:eastAsia="en-US"/>
        </w:rPr>
        <w:t xml:space="preserve">De presentatie </w:t>
      </w:r>
      <w:r w:rsidR="00D97F37" w:rsidRPr="00CF3DA0">
        <w:rPr>
          <w:rFonts w:ascii="Trebuchet MS" w:eastAsiaTheme="minorHAnsi" w:hAnsi="Trebuchet MS" w:cstheme="minorBidi"/>
          <w:color w:val="000000" w:themeColor="text1"/>
          <w:sz w:val="20"/>
          <w:szCs w:val="20"/>
          <w:lang w:eastAsia="en-US"/>
        </w:rPr>
        <w:t>wordt nagezonden</w:t>
      </w:r>
      <w:r w:rsidR="00D97F37">
        <w:rPr>
          <w:rFonts w:ascii="Trebuchet MS" w:eastAsiaTheme="minorHAnsi" w:hAnsi="Trebuchet MS" w:cstheme="minorBidi"/>
          <w:color w:val="000000" w:themeColor="text1"/>
          <w:sz w:val="20"/>
          <w:szCs w:val="20"/>
          <w:lang w:eastAsia="en-US"/>
        </w:rPr>
        <w:t>.</w:t>
      </w:r>
    </w:p>
    <w:p w14:paraId="226A2868" w14:textId="77777777" w:rsidR="00D97F37" w:rsidRDefault="00D97F37" w:rsidP="00D458B1">
      <w:pPr>
        <w:pStyle w:val="Lijstalinea"/>
        <w:ind w:left="0"/>
        <w:rPr>
          <w:rFonts w:ascii="Trebuchet MS" w:eastAsiaTheme="minorHAnsi" w:hAnsi="Trebuchet MS" w:cstheme="minorBidi"/>
          <w:color w:val="000000" w:themeColor="text1"/>
          <w:sz w:val="20"/>
          <w:szCs w:val="20"/>
          <w:lang w:eastAsia="en-US"/>
        </w:rPr>
      </w:pPr>
    </w:p>
    <w:p w14:paraId="6D21C076" w14:textId="33D5D1C9" w:rsidR="00700ED4" w:rsidRDefault="00D97F37" w:rsidP="00D458B1">
      <w:pPr>
        <w:pStyle w:val="Lijstalinea"/>
        <w:ind w:left="0"/>
        <w:rPr>
          <w:rFonts w:ascii="Trebuchet MS" w:eastAsiaTheme="minorHAnsi" w:hAnsi="Trebuchet MS" w:cstheme="minorBidi"/>
          <w:color w:val="000000" w:themeColor="text1"/>
          <w:sz w:val="20"/>
          <w:szCs w:val="20"/>
          <w:lang w:eastAsia="en-US"/>
        </w:rPr>
      </w:pPr>
      <w:r>
        <w:rPr>
          <w:rFonts w:ascii="Trebuchet MS" w:eastAsiaTheme="minorHAnsi" w:hAnsi="Trebuchet MS" w:cstheme="minorBidi"/>
          <w:color w:val="000000" w:themeColor="text1"/>
          <w:sz w:val="20"/>
          <w:szCs w:val="20"/>
          <w:lang w:eastAsia="en-US"/>
        </w:rPr>
        <w:t>N.a.v. de presentatie en toelichting komen de volgende (aandachts)punten ter sprake:</w:t>
      </w:r>
    </w:p>
    <w:p w14:paraId="283D01F1" w14:textId="47308BDC" w:rsidR="006C1BAF" w:rsidRPr="00F764DC" w:rsidRDefault="00700ED4" w:rsidP="00700ED4">
      <w:pPr>
        <w:pStyle w:val="Lijstalinea"/>
        <w:numPr>
          <w:ilvl w:val="0"/>
          <w:numId w:val="29"/>
        </w:numPr>
        <w:rPr>
          <w:rFonts w:ascii="Trebuchet MS" w:eastAsiaTheme="minorHAnsi" w:hAnsi="Trebuchet MS" w:cstheme="minorBidi"/>
          <w:color w:val="000000" w:themeColor="text1"/>
          <w:sz w:val="20"/>
          <w:szCs w:val="20"/>
          <w:lang w:eastAsia="en-US"/>
        </w:rPr>
      </w:pPr>
      <w:r w:rsidRPr="00F764DC">
        <w:rPr>
          <w:rFonts w:ascii="Trebuchet MS" w:eastAsiaTheme="minorHAnsi" w:hAnsi="Trebuchet MS" w:cstheme="minorBidi"/>
          <w:color w:val="000000" w:themeColor="text1"/>
          <w:sz w:val="20"/>
          <w:szCs w:val="20"/>
          <w:lang w:eastAsia="en-US"/>
        </w:rPr>
        <w:t xml:space="preserve">Hoe </w:t>
      </w:r>
      <w:r w:rsidR="005451E2" w:rsidRPr="00F764DC">
        <w:rPr>
          <w:rFonts w:ascii="Trebuchet MS" w:eastAsiaTheme="minorHAnsi" w:hAnsi="Trebuchet MS" w:cstheme="minorBidi"/>
          <w:color w:val="000000" w:themeColor="text1"/>
          <w:sz w:val="20"/>
          <w:szCs w:val="20"/>
          <w:lang w:eastAsia="en-US"/>
        </w:rPr>
        <w:t xml:space="preserve">gaat </w:t>
      </w:r>
      <w:r w:rsidR="005C1EB5" w:rsidRPr="00F764DC">
        <w:rPr>
          <w:rFonts w:ascii="Trebuchet MS" w:eastAsiaTheme="minorHAnsi" w:hAnsi="Trebuchet MS" w:cstheme="minorBidi"/>
          <w:color w:val="000000" w:themeColor="text1"/>
          <w:sz w:val="20"/>
          <w:szCs w:val="20"/>
          <w:lang w:eastAsia="en-US"/>
        </w:rPr>
        <w:t>het straks met de financiering van medeoverheden (gemeenten en regio’s)?</w:t>
      </w:r>
      <w:r w:rsidR="00A703C3" w:rsidRPr="00F764DC">
        <w:rPr>
          <w:rFonts w:ascii="Trebuchet MS" w:eastAsiaTheme="minorHAnsi" w:hAnsi="Trebuchet MS" w:cstheme="minorBidi"/>
          <w:color w:val="000000" w:themeColor="text1"/>
          <w:sz w:val="20"/>
          <w:szCs w:val="20"/>
          <w:lang w:eastAsia="en-US"/>
        </w:rPr>
        <w:br/>
        <w:t xml:space="preserve">Wordt er van gemeenten verwacht dat zij de benodigde ambtelijk inzet financiert vanuit de realisatiestimulans of </w:t>
      </w:r>
      <w:r w:rsidR="00C07273" w:rsidRPr="00F764DC">
        <w:rPr>
          <w:rFonts w:ascii="Trebuchet MS" w:eastAsiaTheme="minorHAnsi" w:hAnsi="Trebuchet MS" w:cstheme="minorBidi"/>
          <w:color w:val="000000" w:themeColor="text1"/>
          <w:sz w:val="20"/>
          <w:szCs w:val="20"/>
          <w:lang w:eastAsia="en-US"/>
        </w:rPr>
        <w:t xml:space="preserve">komen er aanvullende middelen beschikbaar? </w:t>
      </w:r>
      <w:r w:rsidR="00060293" w:rsidRPr="00F764DC">
        <w:rPr>
          <w:rFonts w:ascii="Trebuchet MS" w:eastAsiaTheme="minorHAnsi" w:hAnsi="Trebuchet MS" w:cstheme="minorBidi"/>
          <w:color w:val="000000" w:themeColor="text1"/>
          <w:sz w:val="20"/>
          <w:szCs w:val="20"/>
          <w:lang w:eastAsia="en-US"/>
        </w:rPr>
        <w:t>En hoe zit dat met de regio’s? Worden de Woondeals</w:t>
      </w:r>
      <w:r w:rsidR="00474BEF" w:rsidRPr="00F764DC">
        <w:rPr>
          <w:rFonts w:ascii="Trebuchet MS" w:eastAsiaTheme="minorHAnsi" w:hAnsi="Trebuchet MS" w:cstheme="minorBidi"/>
          <w:color w:val="000000" w:themeColor="text1"/>
          <w:sz w:val="20"/>
          <w:szCs w:val="20"/>
          <w:lang w:eastAsia="en-US"/>
        </w:rPr>
        <w:t xml:space="preserve"> en daarmee de Woondealgelden voor de regio’s verlengd of komt </w:t>
      </w:r>
      <w:r w:rsidR="006C1BAF" w:rsidRPr="00F764DC">
        <w:rPr>
          <w:rFonts w:ascii="Trebuchet MS" w:eastAsiaTheme="minorHAnsi" w:hAnsi="Trebuchet MS" w:cstheme="minorBidi"/>
          <w:color w:val="000000" w:themeColor="text1"/>
          <w:sz w:val="20"/>
          <w:szCs w:val="20"/>
          <w:lang w:eastAsia="en-US"/>
        </w:rPr>
        <w:t>er</w:t>
      </w:r>
      <w:r w:rsidR="00474BEF" w:rsidRPr="00F764DC">
        <w:rPr>
          <w:rFonts w:ascii="Trebuchet MS" w:eastAsiaTheme="minorHAnsi" w:hAnsi="Trebuchet MS" w:cstheme="minorBidi"/>
          <w:color w:val="000000" w:themeColor="text1"/>
          <w:sz w:val="20"/>
          <w:szCs w:val="20"/>
          <w:lang w:eastAsia="en-US"/>
        </w:rPr>
        <w:t xml:space="preserve"> met inwerkingtreding Wvrv </w:t>
      </w:r>
      <w:r w:rsidR="00753D03" w:rsidRPr="00F764DC">
        <w:rPr>
          <w:rFonts w:ascii="Trebuchet MS" w:eastAsiaTheme="minorHAnsi" w:hAnsi="Trebuchet MS" w:cstheme="minorBidi"/>
          <w:color w:val="000000" w:themeColor="text1"/>
          <w:sz w:val="20"/>
          <w:szCs w:val="20"/>
          <w:lang w:eastAsia="en-US"/>
        </w:rPr>
        <w:t>additione</w:t>
      </w:r>
      <w:r w:rsidR="006C1BAF" w:rsidRPr="00F764DC">
        <w:rPr>
          <w:rFonts w:ascii="Trebuchet MS" w:eastAsiaTheme="minorHAnsi" w:hAnsi="Trebuchet MS" w:cstheme="minorBidi"/>
          <w:color w:val="000000" w:themeColor="text1"/>
          <w:sz w:val="20"/>
          <w:szCs w:val="20"/>
          <w:lang w:eastAsia="en-US"/>
        </w:rPr>
        <w:t>el budget beschikbaar</w:t>
      </w:r>
      <w:r w:rsidR="00753D03" w:rsidRPr="00F764DC">
        <w:rPr>
          <w:rFonts w:ascii="Trebuchet MS" w:eastAsiaTheme="minorHAnsi" w:hAnsi="Trebuchet MS" w:cstheme="minorBidi"/>
          <w:color w:val="000000" w:themeColor="text1"/>
          <w:sz w:val="20"/>
          <w:szCs w:val="20"/>
          <w:lang w:eastAsia="en-US"/>
        </w:rPr>
        <w:t>?</w:t>
      </w:r>
      <w:r w:rsidR="007E41E7" w:rsidRPr="00F764DC">
        <w:rPr>
          <w:rFonts w:ascii="Trebuchet MS" w:eastAsiaTheme="minorHAnsi" w:hAnsi="Trebuchet MS" w:cstheme="minorBidi"/>
          <w:color w:val="000000" w:themeColor="text1"/>
          <w:sz w:val="20"/>
          <w:szCs w:val="20"/>
          <w:lang w:eastAsia="en-US"/>
        </w:rPr>
        <w:t xml:space="preserve"> Frans zegt toe dit na te gaan.</w:t>
      </w:r>
    </w:p>
    <w:p w14:paraId="51A06127" w14:textId="77777777" w:rsidR="009F50B5" w:rsidRDefault="004B4B35" w:rsidP="009F50B5">
      <w:pPr>
        <w:pStyle w:val="Lijstalinea"/>
        <w:numPr>
          <w:ilvl w:val="0"/>
          <w:numId w:val="29"/>
        </w:numPr>
        <w:rPr>
          <w:rFonts w:ascii="Trebuchet MS" w:eastAsiaTheme="minorHAnsi" w:hAnsi="Trebuchet MS" w:cstheme="minorBidi"/>
          <w:color w:val="000000" w:themeColor="text1"/>
          <w:sz w:val="20"/>
          <w:szCs w:val="20"/>
          <w:lang w:eastAsia="en-US"/>
        </w:rPr>
      </w:pPr>
      <w:r w:rsidRPr="009F50B5">
        <w:rPr>
          <w:rFonts w:ascii="Trebuchet MS" w:eastAsiaTheme="minorHAnsi" w:hAnsi="Trebuchet MS" w:cstheme="minorBidi"/>
          <w:color w:val="000000" w:themeColor="text1"/>
          <w:sz w:val="20"/>
          <w:szCs w:val="20"/>
          <w:lang w:eastAsia="en-US"/>
        </w:rPr>
        <w:t>Beoogde ingangsdatum van de realisatiestimulans is 1 januari 2026</w:t>
      </w:r>
      <w:r w:rsidR="00632FAD" w:rsidRPr="009F50B5">
        <w:rPr>
          <w:rFonts w:ascii="Trebuchet MS" w:eastAsiaTheme="minorHAnsi" w:hAnsi="Trebuchet MS" w:cstheme="minorBidi"/>
          <w:color w:val="000000" w:themeColor="text1"/>
          <w:sz w:val="20"/>
          <w:szCs w:val="20"/>
          <w:lang w:eastAsia="en-US"/>
        </w:rPr>
        <w:t xml:space="preserve"> en daarmee aan te vrag</w:t>
      </w:r>
      <w:r w:rsidR="00383987" w:rsidRPr="009F50B5">
        <w:rPr>
          <w:rFonts w:ascii="Trebuchet MS" w:eastAsiaTheme="minorHAnsi" w:hAnsi="Trebuchet MS" w:cstheme="minorBidi"/>
          <w:color w:val="000000" w:themeColor="text1"/>
          <w:sz w:val="20"/>
          <w:szCs w:val="20"/>
          <w:lang w:eastAsia="en-US"/>
        </w:rPr>
        <w:t>e</w:t>
      </w:r>
      <w:r w:rsidR="00632FAD" w:rsidRPr="009F50B5">
        <w:rPr>
          <w:rFonts w:ascii="Trebuchet MS" w:eastAsiaTheme="minorHAnsi" w:hAnsi="Trebuchet MS" w:cstheme="minorBidi"/>
          <w:color w:val="000000" w:themeColor="text1"/>
          <w:sz w:val="20"/>
          <w:szCs w:val="20"/>
          <w:lang w:eastAsia="en-US"/>
        </w:rPr>
        <w:t>n voor gerealiseerde woningen in 2025.</w:t>
      </w:r>
    </w:p>
    <w:p w14:paraId="2EA47B81" w14:textId="781B7D3C" w:rsidR="008C02DD" w:rsidRPr="009F50B5" w:rsidRDefault="008F211C" w:rsidP="009F50B5">
      <w:pPr>
        <w:pStyle w:val="Lijstalinea"/>
        <w:numPr>
          <w:ilvl w:val="0"/>
          <w:numId w:val="29"/>
        </w:numPr>
        <w:rPr>
          <w:rFonts w:ascii="Trebuchet MS" w:eastAsiaTheme="minorHAnsi" w:hAnsi="Trebuchet MS" w:cstheme="minorBidi"/>
          <w:color w:val="000000" w:themeColor="text1"/>
          <w:sz w:val="20"/>
          <w:szCs w:val="20"/>
          <w:lang w:eastAsia="en-US"/>
        </w:rPr>
      </w:pPr>
      <w:r w:rsidRPr="009F50B5">
        <w:rPr>
          <w:rFonts w:ascii="Trebuchet MS" w:eastAsiaTheme="minorHAnsi" w:hAnsi="Trebuchet MS"/>
          <w:sz w:val="20"/>
          <w:szCs w:val="20"/>
        </w:rPr>
        <w:lastRenderedPageBreak/>
        <w:t>Bart deel</w:t>
      </w:r>
      <w:r w:rsidR="00383987" w:rsidRPr="009F50B5">
        <w:rPr>
          <w:rFonts w:ascii="Trebuchet MS" w:eastAsiaTheme="minorHAnsi" w:hAnsi="Trebuchet MS"/>
          <w:sz w:val="20"/>
          <w:szCs w:val="20"/>
        </w:rPr>
        <w:t>t</w:t>
      </w:r>
      <w:r w:rsidRPr="009F50B5">
        <w:rPr>
          <w:rFonts w:ascii="Trebuchet MS" w:eastAsiaTheme="minorHAnsi" w:hAnsi="Trebuchet MS"/>
          <w:sz w:val="20"/>
          <w:szCs w:val="20"/>
        </w:rPr>
        <w:t xml:space="preserve"> Amersfoortse zorgen</w:t>
      </w:r>
      <w:r w:rsidR="002B02DA" w:rsidRPr="009F50B5">
        <w:rPr>
          <w:rFonts w:ascii="Trebuchet MS" w:eastAsiaTheme="minorHAnsi" w:hAnsi="Trebuchet MS"/>
          <w:sz w:val="20"/>
          <w:szCs w:val="20"/>
        </w:rPr>
        <w:t xml:space="preserve"> om de administratieve lasten die gepaard gaan met de regeling</w:t>
      </w:r>
      <w:r w:rsidR="00891AC9" w:rsidRPr="009F50B5">
        <w:rPr>
          <w:rFonts w:ascii="Trebuchet MS" w:eastAsiaTheme="minorHAnsi" w:hAnsi="Trebuchet MS"/>
          <w:sz w:val="20"/>
          <w:szCs w:val="20"/>
        </w:rPr>
        <w:t xml:space="preserve">. Er zitten nog veel haken en ogen aan de monitoring en de verantwoording. </w:t>
      </w:r>
      <w:r w:rsidR="00AE42C9" w:rsidRPr="009F50B5">
        <w:rPr>
          <w:rFonts w:ascii="Trebuchet MS" w:eastAsiaTheme="minorHAnsi" w:hAnsi="Trebuchet MS"/>
          <w:sz w:val="20"/>
          <w:szCs w:val="20"/>
        </w:rPr>
        <w:t>We registreren de geplande woningen in de planregistratie van de Provincie.</w:t>
      </w:r>
      <w:r w:rsidR="00A36C2E" w:rsidRPr="009F50B5">
        <w:rPr>
          <w:rFonts w:ascii="Trebuchet MS" w:eastAsiaTheme="minorHAnsi" w:hAnsi="Trebuchet MS"/>
          <w:sz w:val="20"/>
          <w:szCs w:val="20"/>
        </w:rPr>
        <w:t xml:space="preserve"> Maar de planmonitor is geen realisatiemonitor. Het vraagt nog veel handwerk om de realisatiecijfers boven tafel te krijgen</w:t>
      </w:r>
      <w:r w:rsidRPr="009F50B5">
        <w:rPr>
          <w:rFonts w:ascii="Trebuchet MS" w:eastAsiaTheme="minorHAnsi" w:hAnsi="Trebuchet MS"/>
          <w:sz w:val="20"/>
          <w:szCs w:val="20"/>
        </w:rPr>
        <w:t xml:space="preserve">. </w:t>
      </w:r>
      <w:r w:rsidR="005F31FD" w:rsidRPr="009F50B5">
        <w:rPr>
          <w:rFonts w:ascii="Trebuchet MS" w:eastAsiaTheme="minorHAnsi" w:hAnsi="Trebuchet MS"/>
          <w:sz w:val="20"/>
          <w:szCs w:val="20"/>
        </w:rPr>
        <w:t>Eric vult aan dat er een optie zit in de planmonitor om gerealiseerde woningen af te vinken</w:t>
      </w:r>
      <w:r w:rsidR="008252DE" w:rsidRPr="009F50B5">
        <w:rPr>
          <w:rFonts w:ascii="Trebuchet MS" w:eastAsiaTheme="minorHAnsi" w:hAnsi="Trebuchet MS"/>
          <w:sz w:val="20"/>
          <w:szCs w:val="20"/>
        </w:rPr>
        <w:t xml:space="preserve">. </w:t>
      </w:r>
      <w:r w:rsidR="00702517" w:rsidRPr="009F50B5">
        <w:rPr>
          <w:rFonts w:ascii="Trebuchet MS" w:eastAsiaTheme="minorHAnsi" w:hAnsi="Trebuchet MS"/>
          <w:sz w:val="20"/>
          <w:szCs w:val="20"/>
        </w:rPr>
        <w:br/>
      </w:r>
      <w:r w:rsidR="008252DE" w:rsidRPr="009F50B5">
        <w:rPr>
          <w:rFonts w:ascii="Trebuchet MS" w:eastAsiaTheme="minorHAnsi" w:hAnsi="Trebuchet MS"/>
          <w:sz w:val="20"/>
          <w:szCs w:val="20"/>
        </w:rPr>
        <w:t>Op de vraag of de realisatie ook gefaseerd kan worden geregistreerd moet Eric het antwoord verschuldigd blijven. Dat gaat hij navragen.</w:t>
      </w:r>
      <w:r w:rsidR="00590BFF" w:rsidRPr="009F50B5">
        <w:rPr>
          <w:rFonts w:ascii="Trebuchet MS" w:eastAsiaTheme="minorHAnsi" w:hAnsi="Trebuchet MS"/>
          <w:sz w:val="20"/>
          <w:szCs w:val="20"/>
        </w:rPr>
        <w:t xml:space="preserve"> Frans zegt toe dit zorgpunt </w:t>
      </w:r>
      <w:r w:rsidR="008C02DD" w:rsidRPr="009F50B5">
        <w:rPr>
          <w:rFonts w:ascii="Trebuchet MS" w:eastAsiaTheme="minorHAnsi" w:hAnsi="Trebuchet MS"/>
          <w:sz w:val="20"/>
          <w:szCs w:val="20"/>
        </w:rPr>
        <w:t>mee terug te nemen naar het ministerie.</w:t>
      </w:r>
    </w:p>
    <w:p w14:paraId="6A42D5B5" w14:textId="77777777" w:rsidR="003E3E47" w:rsidRDefault="008C02DD" w:rsidP="00700ED4">
      <w:pPr>
        <w:pStyle w:val="Lijstalinea"/>
        <w:numPr>
          <w:ilvl w:val="0"/>
          <w:numId w:val="29"/>
        </w:numPr>
        <w:rPr>
          <w:rFonts w:ascii="Trebuchet MS" w:eastAsiaTheme="minorHAnsi" w:hAnsi="Trebuchet MS" w:cstheme="minorBidi"/>
          <w:color w:val="000000" w:themeColor="text1"/>
          <w:sz w:val="20"/>
          <w:szCs w:val="20"/>
          <w:lang w:eastAsia="en-US"/>
        </w:rPr>
      </w:pPr>
      <w:r>
        <w:rPr>
          <w:rFonts w:ascii="Trebuchet MS" w:eastAsiaTheme="minorHAnsi" w:hAnsi="Trebuchet MS" w:cstheme="minorBidi"/>
          <w:color w:val="000000" w:themeColor="text1"/>
          <w:sz w:val="20"/>
          <w:szCs w:val="20"/>
          <w:lang w:eastAsia="en-US"/>
        </w:rPr>
        <w:t xml:space="preserve">Kirsten deel zorgen vanuit de zorgpartijen </w:t>
      </w:r>
      <w:r w:rsidR="00997E54">
        <w:rPr>
          <w:rFonts w:ascii="Trebuchet MS" w:eastAsiaTheme="minorHAnsi" w:hAnsi="Trebuchet MS" w:cstheme="minorBidi"/>
          <w:color w:val="000000" w:themeColor="text1"/>
          <w:sz w:val="20"/>
          <w:szCs w:val="20"/>
          <w:lang w:eastAsia="en-US"/>
        </w:rPr>
        <w:t>die willen weten met welk bedrag ze kunnen rekenen voor hun businesscase</w:t>
      </w:r>
      <w:r w:rsidR="001D3BE2">
        <w:rPr>
          <w:rFonts w:ascii="Trebuchet MS" w:eastAsiaTheme="minorHAnsi" w:hAnsi="Trebuchet MS" w:cstheme="minorBidi"/>
          <w:color w:val="000000" w:themeColor="text1"/>
          <w:sz w:val="20"/>
          <w:szCs w:val="20"/>
          <w:lang w:eastAsia="en-US"/>
        </w:rPr>
        <w:t xml:space="preserve">. Aangezien de inkomsten vrij besteedbaar </w:t>
      </w:r>
      <w:r w:rsidR="003E3E47">
        <w:rPr>
          <w:rFonts w:ascii="Trebuchet MS" w:eastAsiaTheme="minorHAnsi" w:hAnsi="Trebuchet MS" w:cstheme="minorBidi"/>
          <w:color w:val="000000" w:themeColor="text1"/>
          <w:sz w:val="20"/>
          <w:szCs w:val="20"/>
          <w:lang w:eastAsia="en-US"/>
        </w:rPr>
        <w:t xml:space="preserve">zijn </w:t>
      </w:r>
      <w:r w:rsidR="001C25AA">
        <w:rPr>
          <w:rFonts w:ascii="Trebuchet MS" w:eastAsiaTheme="minorHAnsi" w:hAnsi="Trebuchet MS" w:cstheme="minorBidi"/>
          <w:color w:val="000000" w:themeColor="text1"/>
          <w:sz w:val="20"/>
          <w:szCs w:val="20"/>
          <w:lang w:eastAsia="en-US"/>
        </w:rPr>
        <w:t>voor gemeenten is de zorg dat gemeenten hier verschillend mee om gaan.</w:t>
      </w:r>
    </w:p>
    <w:p w14:paraId="5BE60B20" w14:textId="77777777" w:rsidR="005F6A3E" w:rsidRDefault="003E3E47" w:rsidP="00700ED4">
      <w:pPr>
        <w:pStyle w:val="Lijstalinea"/>
        <w:numPr>
          <w:ilvl w:val="0"/>
          <w:numId w:val="29"/>
        </w:numPr>
        <w:rPr>
          <w:rFonts w:ascii="Trebuchet MS" w:eastAsiaTheme="minorHAnsi" w:hAnsi="Trebuchet MS" w:cstheme="minorBidi"/>
          <w:color w:val="000000" w:themeColor="text1"/>
          <w:sz w:val="20"/>
          <w:szCs w:val="20"/>
          <w:lang w:eastAsia="en-US"/>
        </w:rPr>
      </w:pPr>
      <w:r>
        <w:rPr>
          <w:rFonts w:ascii="Trebuchet MS" w:eastAsiaTheme="minorHAnsi" w:hAnsi="Trebuchet MS" w:cstheme="minorBidi"/>
          <w:color w:val="000000" w:themeColor="text1"/>
          <w:sz w:val="20"/>
          <w:szCs w:val="20"/>
          <w:lang w:eastAsia="en-US"/>
        </w:rPr>
        <w:t xml:space="preserve">Frans informeert het AOW dat in geval van </w:t>
      </w:r>
      <w:r w:rsidR="00554D4F">
        <w:rPr>
          <w:rFonts w:ascii="Trebuchet MS" w:eastAsiaTheme="minorHAnsi" w:hAnsi="Trebuchet MS" w:cstheme="minorBidi"/>
          <w:color w:val="000000" w:themeColor="text1"/>
          <w:sz w:val="20"/>
          <w:szCs w:val="20"/>
          <w:lang w:eastAsia="en-US"/>
        </w:rPr>
        <w:t xml:space="preserve">grote vertragingen </w:t>
      </w:r>
      <w:r w:rsidR="00642620">
        <w:rPr>
          <w:rFonts w:ascii="Trebuchet MS" w:eastAsiaTheme="minorHAnsi" w:hAnsi="Trebuchet MS" w:cstheme="minorBidi"/>
          <w:color w:val="000000" w:themeColor="text1"/>
          <w:sz w:val="20"/>
          <w:szCs w:val="20"/>
          <w:lang w:eastAsia="en-US"/>
        </w:rPr>
        <w:t>bij bo</w:t>
      </w:r>
      <w:r w:rsidR="005F6A3E">
        <w:rPr>
          <w:rFonts w:ascii="Trebuchet MS" w:eastAsiaTheme="minorHAnsi" w:hAnsi="Trebuchet MS" w:cstheme="minorBidi"/>
          <w:color w:val="000000" w:themeColor="text1"/>
          <w:sz w:val="20"/>
          <w:szCs w:val="20"/>
          <w:lang w:eastAsia="en-US"/>
        </w:rPr>
        <w:t xml:space="preserve">uw c.q. oplevering </w:t>
      </w:r>
      <w:r w:rsidR="00642620">
        <w:rPr>
          <w:rFonts w:ascii="Trebuchet MS" w:eastAsiaTheme="minorHAnsi" w:hAnsi="Trebuchet MS" w:cstheme="minorBidi"/>
          <w:color w:val="000000" w:themeColor="text1"/>
          <w:sz w:val="20"/>
          <w:szCs w:val="20"/>
          <w:lang w:eastAsia="en-US"/>
        </w:rPr>
        <w:t>oude regelingen inwisselbaar zijn voor de realisatiestimulans</w:t>
      </w:r>
      <w:r w:rsidR="005F6A3E">
        <w:rPr>
          <w:rFonts w:ascii="Trebuchet MS" w:eastAsiaTheme="minorHAnsi" w:hAnsi="Trebuchet MS" w:cstheme="minorBidi"/>
          <w:color w:val="000000" w:themeColor="text1"/>
          <w:sz w:val="20"/>
          <w:szCs w:val="20"/>
          <w:lang w:eastAsia="en-US"/>
        </w:rPr>
        <w:t>.</w:t>
      </w:r>
    </w:p>
    <w:p w14:paraId="1F177D7C" w14:textId="77777777" w:rsidR="00E7202E" w:rsidRDefault="005F6A3E" w:rsidP="00700ED4">
      <w:pPr>
        <w:pStyle w:val="Lijstalinea"/>
        <w:numPr>
          <w:ilvl w:val="0"/>
          <w:numId w:val="29"/>
        </w:numPr>
        <w:rPr>
          <w:rFonts w:ascii="Trebuchet MS" w:eastAsiaTheme="minorHAnsi" w:hAnsi="Trebuchet MS" w:cstheme="minorBidi"/>
          <w:color w:val="000000" w:themeColor="text1"/>
          <w:sz w:val="20"/>
          <w:szCs w:val="20"/>
          <w:lang w:eastAsia="en-US"/>
        </w:rPr>
      </w:pPr>
      <w:r>
        <w:rPr>
          <w:rFonts w:ascii="Trebuchet MS" w:eastAsiaTheme="minorHAnsi" w:hAnsi="Trebuchet MS" w:cstheme="minorBidi"/>
          <w:color w:val="000000" w:themeColor="text1"/>
          <w:sz w:val="20"/>
          <w:szCs w:val="20"/>
          <w:lang w:eastAsia="en-US"/>
        </w:rPr>
        <w:t xml:space="preserve">Frans roept </w:t>
      </w:r>
      <w:r w:rsidR="00C71F27">
        <w:rPr>
          <w:rFonts w:ascii="Trebuchet MS" w:eastAsiaTheme="minorHAnsi" w:hAnsi="Trebuchet MS" w:cstheme="minorBidi"/>
          <w:color w:val="000000" w:themeColor="text1"/>
          <w:sz w:val="20"/>
          <w:szCs w:val="20"/>
          <w:lang w:eastAsia="en-US"/>
        </w:rPr>
        <w:t xml:space="preserve">op dat de gemeenten </w:t>
      </w:r>
      <w:r w:rsidR="00AA3E7E">
        <w:rPr>
          <w:rFonts w:ascii="Trebuchet MS" w:eastAsiaTheme="minorHAnsi" w:hAnsi="Trebuchet MS" w:cstheme="minorBidi"/>
          <w:color w:val="000000" w:themeColor="text1"/>
          <w:sz w:val="20"/>
          <w:szCs w:val="20"/>
          <w:lang w:eastAsia="en-US"/>
        </w:rPr>
        <w:t>regie</w:t>
      </w:r>
      <w:r w:rsidR="00F81909">
        <w:rPr>
          <w:rFonts w:ascii="Trebuchet MS" w:eastAsiaTheme="minorHAnsi" w:hAnsi="Trebuchet MS" w:cstheme="minorBidi"/>
          <w:color w:val="000000" w:themeColor="text1"/>
          <w:sz w:val="20"/>
          <w:szCs w:val="20"/>
          <w:lang w:eastAsia="en-US"/>
        </w:rPr>
        <w:t xml:space="preserve"> moeten gaan voeren </w:t>
      </w:r>
      <w:r w:rsidR="00AA3E7E">
        <w:rPr>
          <w:rFonts w:ascii="Trebuchet MS" w:eastAsiaTheme="minorHAnsi" w:hAnsi="Trebuchet MS" w:cstheme="minorBidi"/>
          <w:color w:val="000000" w:themeColor="text1"/>
          <w:sz w:val="20"/>
          <w:szCs w:val="20"/>
          <w:lang w:eastAsia="en-US"/>
        </w:rPr>
        <w:t>op de realisatie</w:t>
      </w:r>
      <w:r w:rsidR="00E7202E">
        <w:rPr>
          <w:rFonts w:ascii="Trebuchet MS" w:eastAsiaTheme="minorHAnsi" w:hAnsi="Trebuchet MS" w:cstheme="minorBidi"/>
          <w:color w:val="000000" w:themeColor="text1"/>
          <w:sz w:val="20"/>
          <w:szCs w:val="20"/>
          <w:lang w:eastAsia="en-US"/>
        </w:rPr>
        <w:t>.</w:t>
      </w:r>
    </w:p>
    <w:p w14:paraId="23B37CD7" w14:textId="16EE9145" w:rsidR="00D458B1" w:rsidRDefault="00E7202E" w:rsidP="00700ED4">
      <w:pPr>
        <w:pStyle w:val="Lijstalinea"/>
        <w:numPr>
          <w:ilvl w:val="0"/>
          <w:numId w:val="29"/>
        </w:numPr>
        <w:rPr>
          <w:rFonts w:ascii="Trebuchet MS" w:eastAsiaTheme="minorHAnsi" w:hAnsi="Trebuchet MS" w:cstheme="minorBidi"/>
          <w:color w:val="000000" w:themeColor="text1"/>
          <w:sz w:val="20"/>
          <w:szCs w:val="20"/>
          <w:lang w:eastAsia="en-US"/>
        </w:rPr>
      </w:pPr>
      <w:r>
        <w:rPr>
          <w:rFonts w:ascii="Trebuchet MS" w:eastAsiaTheme="minorHAnsi" w:hAnsi="Trebuchet MS" w:cstheme="minorBidi"/>
          <w:color w:val="000000" w:themeColor="text1"/>
          <w:sz w:val="20"/>
          <w:szCs w:val="20"/>
          <w:lang w:eastAsia="en-US"/>
        </w:rPr>
        <w:t>De realisatiestimulans loopt formeel t</w:t>
      </w:r>
      <w:r w:rsidR="00B41947">
        <w:rPr>
          <w:rFonts w:ascii="Trebuchet MS" w:eastAsiaTheme="minorHAnsi" w:hAnsi="Trebuchet MS" w:cstheme="minorBidi"/>
          <w:color w:val="000000" w:themeColor="text1"/>
          <w:sz w:val="20"/>
          <w:szCs w:val="20"/>
          <w:lang w:eastAsia="en-US"/>
        </w:rPr>
        <w:t>/m</w:t>
      </w:r>
      <w:r>
        <w:rPr>
          <w:rFonts w:ascii="Trebuchet MS" w:eastAsiaTheme="minorHAnsi" w:hAnsi="Trebuchet MS" w:cstheme="minorBidi"/>
          <w:color w:val="000000" w:themeColor="text1"/>
          <w:sz w:val="20"/>
          <w:szCs w:val="20"/>
          <w:lang w:eastAsia="en-US"/>
        </w:rPr>
        <w:t xml:space="preserve"> 2029</w:t>
      </w:r>
      <w:r w:rsidR="00B41947">
        <w:rPr>
          <w:rFonts w:ascii="Trebuchet MS" w:eastAsiaTheme="minorHAnsi" w:hAnsi="Trebuchet MS" w:cstheme="minorBidi"/>
          <w:color w:val="000000" w:themeColor="text1"/>
          <w:sz w:val="20"/>
          <w:szCs w:val="20"/>
          <w:lang w:eastAsia="en-US"/>
        </w:rPr>
        <w:t xml:space="preserve"> (kabinetsperiode). Of het VRO lukt om ook voor de periode daarna middelen te reserveren is afhankelijk van het Ministerie van Financiën.</w:t>
      </w:r>
    </w:p>
    <w:p w14:paraId="2C224149" w14:textId="77777777" w:rsidR="00472548" w:rsidRPr="00E61D4D" w:rsidRDefault="00472548" w:rsidP="00472548">
      <w:pPr>
        <w:pStyle w:val="Lijstalinea"/>
        <w:rPr>
          <w:rFonts w:ascii="Trebuchet MS" w:eastAsiaTheme="minorHAnsi" w:hAnsi="Trebuchet MS" w:cstheme="minorBidi"/>
          <w:color w:val="000000" w:themeColor="text1"/>
          <w:sz w:val="20"/>
          <w:szCs w:val="20"/>
          <w:lang w:eastAsia="en-US"/>
        </w:rPr>
      </w:pPr>
    </w:p>
    <w:p w14:paraId="4379086B" w14:textId="0C092D5A" w:rsidR="00FC1C84" w:rsidRPr="00080D2F" w:rsidRDefault="00615531" w:rsidP="00FC1C84">
      <w:pPr>
        <w:pStyle w:val="Lijstalinea"/>
        <w:numPr>
          <w:ilvl w:val="0"/>
          <w:numId w:val="1"/>
        </w:numPr>
        <w:tabs>
          <w:tab w:val="left" w:pos="-1440"/>
          <w:tab w:val="left" w:pos="-720"/>
        </w:tabs>
        <w:rPr>
          <w:rFonts w:ascii="Trebuchet MS" w:hAnsi="Trebuchet MS"/>
          <w:bCs/>
          <w:sz w:val="20"/>
          <w:szCs w:val="20"/>
        </w:rPr>
      </w:pPr>
      <w:r>
        <w:rPr>
          <w:rFonts w:ascii="Trebuchet MS" w:hAnsi="Trebuchet MS"/>
          <w:b/>
          <w:sz w:val="20"/>
          <w:szCs w:val="20"/>
        </w:rPr>
        <w:t>Stand van zaken Woondeal</w:t>
      </w:r>
      <w:r w:rsidR="00042F77">
        <w:rPr>
          <w:rFonts w:ascii="Trebuchet MS" w:hAnsi="Trebuchet MS"/>
          <w:b/>
          <w:sz w:val="20"/>
          <w:szCs w:val="20"/>
        </w:rPr>
        <w:t xml:space="preserve"> Regio Amersfoort</w:t>
      </w:r>
      <w:r w:rsidR="00FC1C84">
        <w:rPr>
          <w:rFonts w:ascii="Trebuchet MS" w:hAnsi="Trebuchet MS"/>
          <w:b/>
          <w:sz w:val="20"/>
          <w:szCs w:val="20"/>
        </w:rPr>
        <w:tab/>
      </w:r>
      <w:r w:rsidR="00FC1C84">
        <w:rPr>
          <w:rFonts w:ascii="Trebuchet MS" w:hAnsi="Trebuchet MS"/>
          <w:b/>
          <w:sz w:val="20"/>
          <w:szCs w:val="20"/>
        </w:rPr>
        <w:tab/>
      </w:r>
      <w:r w:rsidR="00FC1C84">
        <w:rPr>
          <w:rFonts w:ascii="Trebuchet MS" w:hAnsi="Trebuchet MS"/>
          <w:b/>
          <w:sz w:val="20"/>
          <w:szCs w:val="20"/>
        </w:rPr>
        <w:tab/>
      </w:r>
      <w:r w:rsidR="00FC1C84">
        <w:rPr>
          <w:rFonts w:ascii="Trebuchet MS" w:hAnsi="Trebuchet MS"/>
          <w:b/>
          <w:sz w:val="20"/>
          <w:szCs w:val="20"/>
        </w:rPr>
        <w:tab/>
      </w:r>
      <w:r w:rsidR="00FC1C84">
        <w:rPr>
          <w:rFonts w:ascii="Trebuchet MS" w:hAnsi="Trebuchet MS"/>
          <w:b/>
          <w:sz w:val="20"/>
          <w:szCs w:val="20"/>
        </w:rPr>
        <w:tab/>
      </w:r>
      <w:r w:rsidR="00FC1C84">
        <w:rPr>
          <w:rFonts w:ascii="Trebuchet MS" w:hAnsi="Trebuchet MS"/>
          <w:b/>
          <w:sz w:val="20"/>
          <w:szCs w:val="20"/>
        </w:rPr>
        <w:tab/>
      </w:r>
    </w:p>
    <w:p w14:paraId="4CA31B7A" w14:textId="77777777" w:rsidR="00A141AB" w:rsidRDefault="00900AF1" w:rsidP="002D7667">
      <w:pPr>
        <w:tabs>
          <w:tab w:val="left" w:pos="-1440"/>
          <w:tab w:val="left" w:pos="-720"/>
        </w:tabs>
        <w:rPr>
          <w:b/>
          <w:sz w:val="20"/>
          <w:szCs w:val="20"/>
        </w:rPr>
      </w:pPr>
      <w:r>
        <w:rPr>
          <w:bCs/>
          <w:sz w:val="20"/>
          <w:szCs w:val="20"/>
        </w:rPr>
        <w:t>Mondelinge toelichting door Willy-Anne van der Heijden en Eric Terlien over de laatste stand van zaken Woondeal Regio Amersfoort:</w:t>
      </w:r>
      <w:r>
        <w:rPr>
          <w:bCs/>
          <w:sz w:val="20"/>
          <w:szCs w:val="20"/>
        </w:rPr>
        <w:br/>
        <w:t>a. Realisatiecijfers Woondeal</w:t>
      </w:r>
      <w:r w:rsidR="00957DF7">
        <w:rPr>
          <w:bCs/>
          <w:sz w:val="20"/>
          <w:szCs w:val="20"/>
        </w:rPr>
        <w:br/>
        <w:t>Willy-Anne roept de gemeenten die dat nog niet gedaan hebben op om per ommegaande d</w:t>
      </w:r>
      <w:r w:rsidR="005550E6">
        <w:rPr>
          <w:bCs/>
          <w:sz w:val="20"/>
          <w:szCs w:val="20"/>
        </w:rPr>
        <w:t xml:space="preserve">e realisatiecijfers </w:t>
      </w:r>
      <w:r w:rsidR="00C563CD">
        <w:rPr>
          <w:bCs/>
          <w:sz w:val="20"/>
          <w:szCs w:val="20"/>
        </w:rPr>
        <w:t>2024 van de betaalbaarheidsopgave door te sturen. Deze cijfers zijn nodig voor het B</w:t>
      </w:r>
      <w:r w:rsidR="008E2BA1">
        <w:rPr>
          <w:bCs/>
          <w:sz w:val="20"/>
          <w:szCs w:val="20"/>
        </w:rPr>
        <w:t>estuurlijk Trekkers Overleg Woondeal (BTO)</w:t>
      </w:r>
      <w:r w:rsidR="00C563CD">
        <w:rPr>
          <w:bCs/>
          <w:sz w:val="20"/>
          <w:szCs w:val="20"/>
        </w:rPr>
        <w:t xml:space="preserve">. Willy-Anne spreekt haar zorgen uit </w:t>
      </w:r>
      <w:r w:rsidR="008E2BA1">
        <w:rPr>
          <w:bCs/>
          <w:sz w:val="20"/>
          <w:szCs w:val="20"/>
        </w:rPr>
        <w:t xml:space="preserve">over het feit </w:t>
      </w:r>
      <w:r w:rsidR="00FC2706">
        <w:rPr>
          <w:bCs/>
          <w:sz w:val="20"/>
          <w:szCs w:val="20"/>
        </w:rPr>
        <w:t xml:space="preserve">dat de realisatiecijfers </w:t>
      </w:r>
      <w:r w:rsidR="007706B3">
        <w:rPr>
          <w:bCs/>
          <w:sz w:val="20"/>
          <w:szCs w:val="20"/>
        </w:rPr>
        <w:t>(</w:t>
      </w:r>
      <w:r w:rsidR="00FC2706">
        <w:rPr>
          <w:bCs/>
          <w:sz w:val="20"/>
          <w:szCs w:val="20"/>
        </w:rPr>
        <w:t>veel</w:t>
      </w:r>
      <w:r w:rsidR="007706B3">
        <w:rPr>
          <w:bCs/>
          <w:sz w:val="20"/>
          <w:szCs w:val="20"/>
        </w:rPr>
        <w:t>)</w:t>
      </w:r>
      <w:r w:rsidR="00FC2706">
        <w:rPr>
          <w:bCs/>
          <w:sz w:val="20"/>
          <w:szCs w:val="20"/>
        </w:rPr>
        <w:t xml:space="preserve"> lager zijn dan vo</w:t>
      </w:r>
      <w:r w:rsidR="008E2BA1">
        <w:rPr>
          <w:bCs/>
          <w:sz w:val="20"/>
          <w:szCs w:val="20"/>
        </w:rPr>
        <w:t>orgaande</w:t>
      </w:r>
      <w:r w:rsidR="00FC2706">
        <w:rPr>
          <w:bCs/>
          <w:sz w:val="20"/>
          <w:szCs w:val="20"/>
        </w:rPr>
        <w:t xml:space="preserve"> jaren.</w:t>
      </w:r>
      <w:r w:rsidR="007E5DB1">
        <w:rPr>
          <w:bCs/>
          <w:sz w:val="20"/>
          <w:szCs w:val="20"/>
        </w:rPr>
        <w:br/>
        <w:t xml:space="preserve">Frans geeft aan dat er in februari 2026 een Woondeal overleg met de Minister plaatsvindt. </w:t>
      </w:r>
      <w:r w:rsidR="00F1005D">
        <w:rPr>
          <w:bCs/>
          <w:sz w:val="20"/>
          <w:szCs w:val="20"/>
        </w:rPr>
        <w:t>In dat overleg wordt ook gesproken over verlenging van de Woondeals tot 2036.</w:t>
      </w:r>
      <w:r w:rsidR="006929F5">
        <w:rPr>
          <w:bCs/>
          <w:sz w:val="20"/>
          <w:szCs w:val="20"/>
        </w:rPr>
        <w:t xml:space="preserve"> Daarnaast ziet het er naar uit dat Barneveld en Nijkerk gaan overstappen naar Woondealregio Food Valley. Dit heeft consequenties voor de Woondealafspraken in Regio Amersfoort. </w:t>
      </w:r>
      <w:r w:rsidR="006929F5" w:rsidRPr="00DA73C7">
        <w:rPr>
          <w:bCs/>
          <w:sz w:val="20"/>
          <w:szCs w:val="20"/>
        </w:rPr>
        <w:t xml:space="preserve">De Provincie zal </w:t>
      </w:r>
      <w:r w:rsidR="00D04A97" w:rsidRPr="00DA73C7">
        <w:rPr>
          <w:bCs/>
          <w:sz w:val="20"/>
          <w:szCs w:val="20"/>
        </w:rPr>
        <w:t>de regio hierover informeren.</w:t>
      </w:r>
      <w:r>
        <w:rPr>
          <w:bCs/>
          <w:sz w:val="20"/>
          <w:szCs w:val="20"/>
        </w:rPr>
        <w:br/>
        <w:t>b. Publiek Private Monitor en procesvoorstel signalering</w:t>
      </w:r>
      <w:r w:rsidR="00D04A97">
        <w:rPr>
          <w:bCs/>
          <w:sz w:val="20"/>
          <w:szCs w:val="20"/>
        </w:rPr>
        <w:br/>
        <w:t xml:space="preserve">Eric informeert het AOW dat donderdag 16 oktober </w:t>
      </w:r>
      <w:r w:rsidR="00130CA6">
        <w:rPr>
          <w:bCs/>
          <w:sz w:val="20"/>
          <w:szCs w:val="20"/>
        </w:rPr>
        <w:t xml:space="preserve">de PPM op de Versnellingstafel </w:t>
      </w:r>
      <w:r w:rsidR="00DA3F11">
        <w:rPr>
          <w:bCs/>
          <w:sz w:val="20"/>
          <w:szCs w:val="20"/>
        </w:rPr>
        <w:t xml:space="preserve">(VT) </w:t>
      </w:r>
      <w:r w:rsidR="0060265E">
        <w:rPr>
          <w:bCs/>
          <w:sz w:val="20"/>
          <w:szCs w:val="20"/>
        </w:rPr>
        <w:t>wordt gepresenteerd. Daarbij ligt een signaleringsvoorstel om de g</w:t>
      </w:r>
      <w:r w:rsidR="00DE5AAF">
        <w:rPr>
          <w:bCs/>
          <w:sz w:val="20"/>
          <w:szCs w:val="20"/>
        </w:rPr>
        <w:t>rootste vertraagde projecten ter bespreking te agenderen op de VT</w:t>
      </w:r>
      <w:r w:rsidR="004446A1">
        <w:rPr>
          <w:bCs/>
          <w:sz w:val="20"/>
          <w:szCs w:val="20"/>
        </w:rPr>
        <w:t xml:space="preserve">. </w:t>
      </w:r>
      <w:r w:rsidR="00DA3F11">
        <w:rPr>
          <w:bCs/>
          <w:sz w:val="20"/>
          <w:szCs w:val="20"/>
        </w:rPr>
        <w:t xml:space="preserve">Een eerste selectie is gemaakt vanuit de planregistratie en wordt ná de VT gedeeld met </w:t>
      </w:r>
      <w:r w:rsidR="00870668">
        <w:rPr>
          <w:bCs/>
          <w:sz w:val="20"/>
          <w:szCs w:val="20"/>
        </w:rPr>
        <w:t xml:space="preserve">de ambtelijke collega’s. </w:t>
      </w:r>
      <w:r w:rsidR="00870668" w:rsidRPr="00D80DDE">
        <w:rPr>
          <w:bCs/>
          <w:sz w:val="20"/>
          <w:szCs w:val="20"/>
        </w:rPr>
        <w:t>Eric roept alle gemeenten op om uiterlijk 27</w:t>
      </w:r>
      <w:r w:rsidR="00544616" w:rsidRPr="00D80DDE">
        <w:rPr>
          <w:bCs/>
          <w:sz w:val="20"/>
          <w:szCs w:val="20"/>
        </w:rPr>
        <w:t xml:space="preserve"> oktober de planregistratie in te vullen. Hij onderstreept daarbij om ook vooral te kijken naar de gerealiseerde projecten en deze af te vinken in het systeem.</w:t>
      </w:r>
      <w:r w:rsidR="00063515">
        <w:rPr>
          <w:sz w:val="20"/>
        </w:rPr>
        <w:br/>
      </w:r>
    </w:p>
    <w:p w14:paraId="0814A757" w14:textId="77777777" w:rsidR="00AC1568" w:rsidRDefault="00A141AB" w:rsidP="002D7667">
      <w:pPr>
        <w:tabs>
          <w:tab w:val="left" w:pos="-1440"/>
          <w:tab w:val="left" w:pos="-720"/>
        </w:tabs>
        <w:rPr>
          <w:bCs/>
          <w:sz w:val="20"/>
          <w:szCs w:val="20"/>
        </w:rPr>
      </w:pPr>
      <w:r w:rsidRPr="00A141AB">
        <w:rPr>
          <w:bCs/>
          <w:sz w:val="20"/>
          <w:szCs w:val="20"/>
        </w:rPr>
        <w:t xml:space="preserve">Naar aanleiding van het </w:t>
      </w:r>
      <w:r>
        <w:rPr>
          <w:bCs/>
          <w:sz w:val="20"/>
          <w:szCs w:val="20"/>
        </w:rPr>
        <w:t>invullen van de planregistratie informeert Sharon bij de overige leden van het AOW</w:t>
      </w:r>
      <w:r w:rsidR="00AC1568">
        <w:rPr>
          <w:bCs/>
          <w:sz w:val="20"/>
          <w:szCs w:val="20"/>
        </w:rPr>
        <w:t>:</w:t>
      </w:r>
      <w:r w:rsidR="00AC1568">
        <w:rPr>
          <w:bCs/>
          <w:sz w:val="20"/>
          <w:szCs w:val="20"/>
        </w:rPr>
        <w:br/>
        <w:t>- Hoe om te gaan met sloop?</w:t>
      </w:r>
    </w:p>
    <w:p w14:paraId="5F593816" w14:textId="77777777" w:rsidR="000C1A5B" w:rsidRDefault="00AC1568" w:rsidP="002D7667">
      <w:pPr>
        <w:tabs>
          <w:tab w:val="left" w:pos="-1440"/>
          <w:tab w:val="left" w:pos="-720"/>
        </w:tabs>
        <w:rPr>
          <w:bCs/>
          <w:sz w:val="20"/>
          <w:szCs w:val="20"/>
        </w:rPr>
      </w:pPr>
      <w:r>
        <w:rPr>
          <w:bCs/>
          <w:sz w:val="20"/>
          <w:szCs w:val="20"/>
        </w:rPr>
        <w:t xml:space="preserve">- </w:t>
      </w:r>
      <w:r w:rsidR="00C02586">
        <w:rPr>
          <w:bCs/>
          <w:sz w:val="20"/>
          <w:szCs w:val="20"/>
        </w:rPr>
        <w:t xml:space="preserve">Vanaf welk moment </w:t>
      </w:r>
      <w:r w:rsidR="00A2259A">
        <w:rPr>
          <w:bCs/>
          <w:sz w:val="20"/>
          <w:szCs w:val="20"/>
        </w:rPr>
        <w:t>zet je bouwplannen in de planregistratie? Bij ideevorming of pas als er een collegebesluit ligt?</w:t>
      </w:r>
    </w:p>
    <w:p w14:paraId="5979FFB6" w14:textId="77777777" w:rsidR="000C1A5B" w:rsidRDefault="000C1A5B" w:rsidP="002D7667">
      <w:pPr>
        <w:tabs>
          <w:tab w:val="left" w:pos="-1440"/>
          <w:tab w:val="left" w:pos="-720"/>
        </w:tabs>
        <w:rPr>
          <w:bCs/>
          <w:sz w:val="20"/>
          <w:szCs w:val="20"/>
        </w:rPr>
      </w:pPr>
    </w:p>
    <w:p w14:paraId="017A7A70" w14:textId="4F8468FE" w:rsidR="00710947" w:rsidRDefault="000C1A5B" w:rsidP="002D7667">
      <w:pPr>
        <w:tabs>
          <w:tab w:val="left" w:pos="-1440"/>
          <w:tab w:val="left" w:pos="-720"/>
        </w:tabs>
        <w:rPr>
          <w:bCs/>
          <w:sz w:val="20"/>
          <w:szCs w:val="20"/>
        </w:rPr>
      </w:pPr>
      <w:r>
        <w:rPr>
          <w:bCs/>
          <w:sz w:val="20"/>
          <w:szCs w:val="20"/>
        </w:rPr>
        <w:t xml:space="preserve">Eric geeft aan </w:t>
      </w:r>
      <w:r w:rsidR="00012248">
        <w:rPr>
          <w:bCs/>
          <w:sz w:val="20"/>
          <w:szCs w:val="20"/>
        </w:rPr>
        <w:t xml:space="preserve">dat het gaat om </w:t>
      </w:r>
      <w:r w:rsidR="00012248" w:rsidRPr="00012248">
        <w:rPr>
          <w:b/>
          <w:sz w:val="20"/>
          <w:szCs w:val="20"/>
        </w:rPr>
        <w:t>bruto</w:t>
      </w:r>
      <w:r>
        <w:rPr>
          <w:bCs/>
          <w:sz w:val="20"/>
          <w:szCs w:val="20"/>
        </w:rPr>
        <w:t xml:space="preserve"> afspraken</w:t>
      </w:r>
      <w:r w:rsidR="00204FC8">
        <w:rPr>
          <w:bCs/>
          <w:sz w:val="20"/>
          <w:szCs w:val="20"/>
        </w:rPr>
        <w:t xml:space="preserve">. </w:t>
      </w:r>
      <w:r w:rsidR="00012248">
        <w:rPr>
          <w:bCs/>
          <w:sz w:val="20"/>
          <w:szCs w:val="20"/>
        </w:rPr>
        <w:t xml:space="preserve">Sloop wordt dus niet geregistreerd. </w:t>
      </w:r>
      <w:r w:rsidR="00204FC8">
        <w:rPr>
          <w:bCs/>
          <w:sz w:val="20"/>
          <w:szCs w:val="20"/>
        </w:rPr>
        <w:t xml:space="preserve">Hij geeft aan dat het voor de Provincie ook van belang is </w:t>
      </w:r>
      <w:r w:rsidR="00A401B6">
        <w:rPr>
          <w:bCs/>
          <w:sz w:val="20"/>
          <w:szCs w:val="20"/>
        </w:rPr>
        <w:t>om inzicht te krijgen in ideeplannen</w:t>
      </w:r>
      <w:r w:rsidR="0068267D">
        <w:rPr>
          <w:bCs/>
          <w:sz w:val="20"/>
          <w:szCs w:val="20"/>
        </w:rPr>
        <w:t xml:space="preserve"> (12 jaar vooruit).</w:t>
      </w:r>
      <w:r w:rsidR="00A401B6">
        <w:rPr>
          <w:bCs/>
          <w:sz w:val="20"/>
          <w:szCs w:val="20"/>
        </w:rPr>
        <w:t xml:space="preserve"> </w:t>
      </w:r>
    </w:p>
    <w:p w14:paraId="722B1282" w14:textId="25A5702D" w:rsidR="004E6532" w:rsidRPr="00A141AB" w:rsidRDefault="00710947" w:rsidP="002D7667">
      <w:pPr>
        <w:tabs>
          <w:tab w:val="left" w:pos="-1440"/>
          <w:tab w:val="left" w:pos="-720"/>
        </w:tabs>
        <w:rPr>
          <w:bCs/>
          <w:sz w:val="20"/>
        </w:rPr>
      </w:pPr>
      <w:r w:rsidRPr="005E1BB7">
        <w:rPr>
          <w:bCs/>
          <w:sz w:val="20"/>
          <w:szCs w:val="20"/>
        </w:rPr>
        <w:t xml:space="preserve">De voorzitter constateert dat er onduidelijkheid is over de definiëring en eenduidige instructie hoe de planregistratie moet worden ingevuld ontbreekt </w:t>
      </w:r>
      <w:r w:rsidR="0068267D" w:rsidRPr="005E1BB7">
        <w:rPr>
          <w:bCs/>
          <w:sz w:val="20"/>
          <w:szCs w:val="20"/>
        </w:rPr>
        <w:t>en</w:t>
      </w:r>
      <w:r w:rsidRPr="005E1BB7">
        <w:rPr>
          <w:bCs/>
          <w:sz w:val="20"/>
          <w:szCs w:val="20"/>
        </w:rPr>
        <w:t xml:space="preserve"> roept de Provincie op om</w:t>
      </w:r>
      <w:r w:rsidR="00882781" w:rsidRPr="005E1BB7">
        <w:rPr>
          <w:bCs/>
          <w:sz w:val="20"/>
          <w:szCs w:val="20"/>
        </w:rPr>
        <w:t xml:space="preserve"> </w:t>
      </w:r>
      <w:r w:rsidR="0068267D" w:rsidRPr="005E1BB7">
        <w:rPr>
          <w:bCs/>
          <w:sz w:val="20"/>
          <w:szCs w:val="20"/>
        </w:rPr>
        <w:t>te komen met een duidelijke instructie.</w:t>
      </w:r>
      <w:r w:rsidR="00970AB5" w:rsidRPr="00A141AB">
        <w:rPr>
          <w:bCs/>
          <w:sz w:val="20"/>
          <w:szCs w:val="20"/>
        </w:rPr>
        <w:tab/>
      </w:r>
      <w:r w:rsidR="00970AB5" w:rsidRPr="00A141AB">
        <w:rPr>
          <w:bCs/>
          <w:sz w:val="20"/>
          <w:szCs w:val="20"/>
        </w:rPr>
        <w:tab/>
      </w:r>
    </w:p>
    <w:p w14:paraId="32C05AA3" w14:textId="0DCE4F83" w:rsidR="00702517" w:rsidRPr="00702517" w:rsidRDefault="00970AB5" w:rsidP="002D7667">
      <w:pPr>
        <w:tabs>
          <w:tab w:val="left" w:pos="-1440"/>
          <w:tab w:val="left" w:pos="-720"/>
        </w:tabs>
        <w:rPr>
          <w:b/>
          <w:sz w:val="20"/>
          <w:szCs w:val="20"/>
        </w:rPr>
      </w:pPr>
      <w:r w:rsidRPr="002D7667">
        <w:rPr>
          <w:b/>
          <w:sz w:val="20"/>
          <w:szCs w:val="20"/>
        </w:rPr>
        <w:t xml:space="preserve">         </w:t>
      </w:r>
    </w:p>
    <w:p w14:paraId="33F2E4CD" w14:textId="7AAEA48D" w:rsidR="00DE2A89" w:rsidRDefault="00DE2A89" w:rsidP="00405641">
      <w:pPr>
        <w:pStyle w:val="Lijstalinea"/>
        <w:numPr>
          <w:ilvl w:val="0"/>
          <w:numId w:val="1"/>
        </w:numPr>
        <w:tabs>
          <w:tab w:val="left" w:pos="-1440"/>
          <w:tab w:val="left" w:pos="-720"/>
        </w:tabs>
        <w:rPr>
          <w:rFonts w:ascii="Trebuchet MS" w:hAnsi="Trebuchet MS"/>
          <w:bCs/>
          <w:sz w:val="20"/>
          <w:szCs w:val="20"/>
        </w:rPr>
      </w:pPr>
      <w:r w:rsidRPr="006810C1">
        <w:rPr>
          <w:rFonts w:ascii="Trebuchet MS" w:hAnsi="Trebuchet MS"/>
          <w:b/>
          <w:sz w:val="20"/>
          <w:szCs w:val="20"/>
        </w:rPr>
        <w:lastRenderedPageBreak/>
        <w:t xml:space="preserve">Agenda BOW </w:t>
      </w:r>
      <w:r w:rsidR="00900AF1">
        <w:rPr>
          <w:rFonts w:ascii="Trebuchet MS" w:hAnsi="Trebuchet MS"/>
          <w:b/>
          <w:sz w:val="20"/>
          <w:szCs w:val="20"/>
        </w:rPr>
        <w:t>6 november</w:t>
      </w:r>
      <w:r>
        <w:rPr>
          <w:rFonts w:ascii="Trebuchet MS" w:hAnsi="Trebuchet MS"/>
          <w:b/>
          <w:sz w:val="20"/>
          <w:szCs w:val="20"/>
        </w:rPr>
        <w:t xml:space="preserve"> 2025</w:t>
      </w:r>
    </w:p>
    <w:p w14:paraId="2FC3ACAD" w14:textId="2BD63ACF" w:rsidR="0071701E" w:rsidRPr="007554E9" w:rsidRDefault="004F4956" w:rsidP="004F4956">
      <w:pPr>
        <w:tabs>
          <w:tab w:val="left" w:pos="-1440"/>
          <w:tab w:val="left" w:pos="-720"/>
        </w:tabs>
        <w:rPr>
          <w:bCs/>
          <w:sz w:val="20"/>
          <w:szCs w:val="20"/>
        </w:rPr>
      </w:pPr>
      <w:r>
        <w:rPr>
          <w:bCs/>
          <w:sz w:val="20"/>
          <w:szCs w:val="20"/>
        </w:rPr>
        <w:t xml:space="preserve">De voorzitter constateert dat er te weinig agendapunten zijn om het BOW op 6 november a.s. door te laten gaan. Het </w:t>
      </w:r>
      <w:r w:rsidR="00366ABC">
        <w:rPr>
          <w:bCs/>
          <w:sz w:val="20"/>
          <w:szCs w:val="20"/>
        </w:rPr>
        <w:t xml:space="preserve">voorstel uitstroom begeleid wonen komt op de </w:t>
      </w:r>
      <w:r w:rsidR="00702517">
        <w:rPr>
          <w:bCs/>
          <w:sz w:val="20"/>
          <w:szCs w:val="20"/>
        </w:rPr>
        <w:t>WOZO-tafel</w:t>
      </w:r>
      <w:r w:rsidR="00366ABC">
        <w:rPr>
          <w:bCs/>
          <w:sz w:val="20"/>
          <w:szCs w:val="20"/>
        </w:rPr>
        <w:t xml:space="preserve"> en </w:t>
      </w:r>
      <w:r w:rsidR="0071701E">
        <w:rPr>
          <w:bCs/>
          <w:sz w:val="20"/>
          <w:szCs w:val="20"/>
        </w:rPr>
        <w:t>Woondealaangelegenheden komen in het BTO dat ook op 6 november plaatsvindt.</w:t>
      </w:r>
      <w:r w:rsidR="000B12ED">
        <w:rPr>
          <w:bCs/>
          <w:sz w:val="20"/>
          <w:szCs w:val="20"/>
        </w:rPr>
        <w:br/>
      </w:r>
      <w:r w:rsidR="00702517">
        <w:rPr>
          <w:bCs/>
          <w:sz w:val="20"/>
          <w:szCs w:val="20"/>
        </w:rPr>
        <w:br/>
      </w:r>
    </w:p>
    <w:p w14:paraId="399FB797" w14:textId="77777777" w:rsidR="00191A32" w:rsidRDefault="00833E54" w:rsidP="00191A32">
      <w:pPr>
        <w:pStyle w:val="Lijstalinea"/>
        <w:numPr>
          <w:ilvl w:val="0"/>
          <w:numId w:val="1"/>
        </w:numPr>
        <w:tabs>
          <w:tab w:val="left" w:pos="-1440"/>
          <w:tab w:val="left" w:pos="-720"/>
        </w:tabs>
        <w:rPr>
          <w:rFonts w:ascii="Trebuchet MS" w:hAnsi="Trebuchet MS"/>
          <w:b/>
          <w:sz w:val="20"/>
          <w:szCs w:val="20"/>
        </w:rPr>
      </w:pPr>
      <w:r w:rsidRPr="00F25729">
        <w:rPr>
          <w:rFonts w:ascii="Trebuchet MS" w:hAnsi="Trebuchet MS"/>
          <w:b/>
          <w:sz w:val="20"/>
          <w:szCs w:val="20"/>
        </w:rPr>
        <w:t>Rondvraag en sluiting</w:t>
      </w:r>
    </w:p>
    <w:p w14:paraId="330B504C" w14:textId="1940E27E" w:rsidR="00AB4AE5" w:rsidRPr="00155CC6" w:rsidRDefault="003866F4" w:rsidP="00155CC6">
      <w:pPr>
        <w:pStyle w:val="Lijstalinea"/>
        <w:numPr>
          <w:ilvl w:val="0"/>
          <w:numId w:val="33"/>
        </w:numPr>
        <w:rPr>
          <w:rFonts w:ascii="Trebuchet MS" w:hAnsi="Trebuchet MS"/>
          <w:bCs/>
          <w:sz w:val="20"/>
          <w:szCs w:val="20"/>
        </w:rPr>
      </w:pPr>
      <w:r w:rsidRPr="00155CC6">
        <w:rPr>
          <w:rFonts w:ascii="Trebuchet MS" w:hAnsi="Trebuchet MS"/>
          <w:bCs/>
          <w:sz w:val="20"/>
          <w:szCs w:val="20"/>
        </w:rPr>
        <w:t>Bart constateert dat voor de presentatie over Netbewust Bouwen Marrit verhinderd is. Will</w:t>
      </w:r>
      <w:r w:rsidR="00272948" w:rsidRPr="00155CC6">
        <w:rPr>
          <w:rFonts w:ascii="Trebuchet MS" w:hAnsi="Trebuchet MS"/>
          <w:bCs/>
          <w:sz w:val="20"/>
          <w:szCs w:val="20"/>
        </w:rPr>
        <w:t>y-Anne geeft aan dat Marrit wordt vervangen door Joël</w:t>
      </w:r>
      <w:r w:rsidR="00AD3109" w:rsidRPr="00155CC6">
        <w:rPr>
          <w:rFonts w:ascii="Trebuchet MS" w:hAnsi="Trebuchet MS"/>
          <w:bCs/>
          <w:sz w:val="20"/>
          <w:szCs w:val="20"/>
        </w:rPr>
        <w:t>. Bart vraagt of e.a. kan worden afgestemd met Remco Spoelstra.</w:t>
      </w:r>
    </w:p>
    <w:p w14:paraId="2189A076" w14:textId="00DA7499" w:rsidR="005E0436" w:rsidRPr="00155CC6" w:rsidRDefault="00AB4AE5" w:rsidP="00155CC6">
      <w:pPr>
        <w:pStyle w:val="Lijstalinea"/>
        <w:numPr>
          <w:ilvl w:val="0"/>
          <w:numId w:val="33"/>
        </w:numPr>
        <w:rPr>
          <w:rFonts w:ascii="Trebuchet MS" w:hAnsi="Trebuchet MS"/>
          <w:bCs/>
          <w:sz w:val="20"/>
          <w:szCs w:val="20"/>
        </w:rPr>
      </w:pPr>
      <w:r w:rsidRPr="00155CC6">
        <w:rPr>
          <w:rFonts w:ascii="Trebuchet MS" w:hAnsi="Trebuchet MS"/>
          <w:bCs/>
          <w:sz w:val="20"/>
          <w:szCs w:val="20"/>
        </w:rPr>
        <w:t>Jari geeft aan dat hij kennismakingsafspraken aan het inplannen is om de regio beter te leren kennen.</w:t>
      </w:r>
    </w:p>
    <w:p w14:paraId="4B22B602" w14:textId="18A57EDF" w:rsidR="005E0436" w:rsidRPr="00155CC6" w:rsidRDefault="005E0436" w:rsidP="00155CC6">
      <w:pPr>
        <w:pStyle w:val="Lijstalinea"/>
        <w:numPr>
          <w:ilvl w:val="0"/>
          <w:numId w:val="33"/>
        </w:numPr>
        <w:rPr>
          <w:rFonts w:ascii="Trebuchet MS" w:hAnsi="Trebuchet MS"/>
          <w:bCs/>
          <w:sz w:val="20"/>
          <w:szCs w:val="20"/>
        </w:rPr>
      </w:pPr>
      <w:r w:rsidRPr="00155CC6">
        <w:rPr>
          <w:rFonts w:ascii="Trebuchet MS" w:hAnsi="Trebuchet MS"/>
          <w:bCs/>
          <w:sz w:val="20"/>
          <w:szCs w:val="20"/>
        </w:rPr>
        <w:t>Eric informeert dat het subsidieoverzicht gereed is en inmiddels is doorgestuurd aan de leden van het AOW.</w:t>
      </w:r>
    </w:p>
    <w:p w14:paraId="5D9ADD76" w14:textId="77777777" w:rsidR="005E0436" w:rsidRPr="0071701E" w:rsidRDefault="005E0436" w:rsidP="00D75BF9">
      <w:pPr>
        <w:rPr>
          <w:bCs/>
          <w:sz w:val="20"/>
          <w:szCs w:val="20"/>
        </w:rPr>
      </w:pPr>
    </w:p>
    <w:p w14:paraId="1AA99560" w14:textId="3C84B578" w:rsidR="00D043F1" w:rsidRPr="00B832A6" w:rsidRDefault="00B832A6" w:rsidP="00D75BF9">
      <w:pPr>
        <w:rPr>
          <w:bCs/>
          <w:sz w:val="20"/>
          <w:szCs w:val="20"/>
        </w:rPr>
      </w:pPr>
      <w:r w:rsidRPr="00B832A6">
        <w:rPr>
          <w:bCs/>
          <w:i/>
          <w:iCs/>
          <w:sz w:val="20"/>
          <w:szCs w:val="20"/>
        </w:rPr>
        <w:t>De voorzitter</w:t>
      </w:r>
      <w:r w:rsidRPr="00B832A6">
        <w:rPr>
          <w:bCs/>
          <w:sz w:val="20"/>
          <w:szCs w:val="20"/>
        </w:rPr>
        <w:t xml:space="preserve"> sluit het overleg om 11.</w:t>
      </w:r>
      <w:r w:rsidR="001840A4">
        <w:rPr>
          <w:bCs/>
          <w:sz w:val="20"/>
          <w:szCs w:val="20"/>
        </w:rPr>
        <w:t>57</w:t>
      </w:r>
      <w:r w:rsidRPr="00B832A6">
        <w:rPr>
          <w:bCs/>
          <w:sz w:val="20"/>
          <w:szCs w:val="20"/>
        </w:rPr>
        <w:t xml:space="preserve"> uur.</w:t>
      </w:r>
    </w:p>
    <w:p w14:paraId="0F29DEB3" w14:textId="77777777" w:rsidR="00D043F1" w:rsidRPr="00AD7B8E" w:rsidRDefault="00D043F1" w:rsidP="00D75BF9">
      <w:pPr>
        <w:rPr>
          <w:b/>
          <w:sz w:val="20"/>
          <w:szCs w:val="20"/>
        </w:rPr>
      </w:pPr>
    </w:p>
    <w:p w14:paraId="62EF60B6" w14:textId="04D0337C" w:rsidR="00051C3A" w:rsidRPr="003604C3" w:rsidRDefault="00051C3A" w:rsidP="00E0441D">
      <w:pPr>
        <w:rPr>
          <w:rFonts w:eastAsia="Times New Roman" w:cs="Calibri"/>
          <w:b/>
          <w:color w:val="auto"/>
          <w:spacing w:val="-2"/>
          <w:sz w:val="20"/>
          <w:szCs w:val="20"/>
          <w:lang w:eastAsia="zh-CN"/>
        </w:rPr>
      </w:pPr>
      <w:r w:rsidRPr="003604C3">
        <w:rPr>
          <w:rFonts w:eastAsia="Times New Roman" w:cs="Calibri"/>
          <w:b/>
          <w:color w:val="auto"/>
          <w:spacing w:val="-2"/>
          <w:sz w:val="20"/>
          <w:szCs w:val="20"/>
          <w:lang w:eastAsia="zh-CN"/>
        </w:rPr>
        <w:t>Verzamelde actiepunten</w:t>
      </w:r>
      <w:r>
        <w:rPr>
          <w:rFonts w:eastAsia="Times New Roman" w:cs="Calibri"/>
          <w:b/>
          <w:color w:val="auto"/>
          <w:spacing w:val="-2"/>
          <w:sz w:val="20"/>
          <w:szCs w:val="20"/>
          <w:lang w:eastAsia="zh-CN"/>
        </w:rPr>
        <w:t>lijst</w:t>
      </w:r>
      <w:r w:rsidRPr="003604C3">
        <w:rPr>
          <w:rFonts w:eastAsia="Times New Roman" w:cs="Calibri"/>
          <w:b/>
          <w:color w:val="auto"/>
          <w:spacing w:val="-2"/>
          <w:sz w:val="20"/>
          <w:szCs w:val="20"/>
          <w:lang w:eastAsia="zh-CN"/>
        </w:rPr>
        <w:t>:</w:t>
      </w:r>
    </w:p>
    <w:p w14:paraId="145E0235" w14:textId="77777777" w:rsidR="00051C3A" w:rsidRPr="000A7034" w:rsidRDefault="00051C3A" w:rsidP="00051C3A">
      <w:pPr>
        <w:widowControl w:val="0"/>
        <w:suppressAutoHyphens/>
        <w:contextualSpacing/>
        <w:rPr>
          <w:rFonts w:eastAsia="Times New Roman" w:cs="Calibri"/>
          <w:color w:val="auto"/>
          <w:sz w:val="20"/>
          <w:szCs w:val="20"/>
          <w:lang w:eastAsia="zh-CN"/>
        </w:rPr>
      </w:pPr>
    </w:p>
    <w:tbl>
      <w:tblPr>
        <w:tblW w:w="9705" w:type="dxa"/>
        <w:tblInd w:w="-35" w:type="dxa"/>
        <w:tblLayout w:type="fixed"/>
        <w:tblCellMar>
          <w:top w:w="28" w:type="dxa"/>
          <w:left w:w="57" w:type="dxa"/>
          <w:bottom w:w="28" w:type="dxa"/>
          <w:right w:w="57" w:type="dxa"/>
        </w:tblCellMar>
        <w:tblLook w:val="0000" w:firstRow="0" w:lastRow="0" w:firstColumn="0" w:lastColumn="0" w:noHBand="0" w:noVBand="0"/>
      </w:tblPr>
      <w:tblGrid>
        <w:gridCol w:w="840"/>
        <w:gridCol w:w="6561"/>
        <w:gridCol w:w="2304"/>
      </w:tblGrid>
      <w:tr w:rsidR="00051C3A" w:rsidRPr="00F95C56" w14:paraId="4B09F5A8" w14:textId="77777777" w:rsidTr="001F4E5D">
        <w:tc>
          <w:tcPr>
            <w:tcW w:w="840" w:type="dxa"/>
            <w:tcBorders>
              <w:top w:val="single" w:sz="4" w:space="0" w:color="000000"/>
              <w:left w:val="single" w:sz="4" w:space="0" w:color="000000"/>
              <w:bottom w:val="single" w:sz="4" w:space="0" w:color="000000"/>
            </w:tcBorders>
            <w:shd w:val="clear" w:color="auto" w:fill="FFFFFF" w:themeFill="background1"/>
          </w:tcPr>
          <w:p w14:paraId="758767CB" w14:textId="77777777" w:rsidR="00051C3A" w:rsidRPr="00F95C56" w:rsidRDefault="00051C3A" w:rsidP="001F4E5D">
            <w:pPr>
              <w:widowControl w:val="0"/>
              <w:tabs>
                <w:tab w:val="left" w:pos="284"/>
              </w:tabs>
              <w:suppressAutoHyphens/>
              <w:snapToGrid w:val="0"/>
              <w:contextualSpacing/>
              <w:rPr>
                <w:rFonts w:eastAsia="Times New Roman" w:cs="Calibri"/>
                <w:b/>
                <w:bCs/>
                <w:color w:val="auto"/>
                <w:spacing w:val="-2"/>
                <w:sz w:val="20"/>
                <w:szCs w:val="20"/>
                <w:lang w:eastAsia="zh-CN"/>
              </w:rPr>
            </w:pPr>
          </w:p>
        </w:tc>
        <w:tc>
          <w:tcPr>
            <w:tcW w:w="6561" w:type="dxa"/>
            <w:tcBorders>
              <w:top w:val="single" w:sz="4" w:space="0" w:color="000000"/>
              <w:left w:val="single" w:sz="4" w:space="0" w:color="000000"/>
              <w:bottom w:val="single" w:sz="4" w:space="0" w:color="000000"/>
            </w:tcBorders>
            <w:shd w:val="clear" w:color="auto" w:fill="FFFFFF" w:themeFill="background1"/>
          </w:tcPr>
          <w:p w14:paraId="66A5CDF4" w14:textId="77777777" w:rsidR="00051C3A" w:rsidRPr="00F95C56" w:rsidRDefault="00051C3A" w:rsidP="001F4E5D">
            <w:pPr>
              <w:widowControl w:val="0"/>
              <w:tabs>
                <w:tab w:val="left" w:pos="284"/>
              </w:tabs>
              <w:suppressAutoHyphens/>
              <w:contextualSpacing/>
              <w:rPr>
                <w:rFonts w:eastAsia="Times New Roman" w:cs="Calibri"/>
                <w:b/>
                <w:bCs/>
                <w:color w:val="auto"/>
                <w:sz w:val="20"/>
                <w:szCs w:val="20"/>
                <w:lang w:eastAsia="zh-CN"/>
              </w:rPr>
            </w:pPr>
            <w:r w:rsidRPr="00F95C56">
              <w:rPr>
                <w:rFonts w:eastAsia="Times New Roman" w:cs="Calibri"/>
                <w:b/>
                <w:bCs/>
                <w:color w:val="auto"/>
                <w:spacing w:val="-2"/>
                <w:sz w:val="20"/>
                <w:szCs w:val="20"/>
                <w:lang w:eastAsia="zh-CN"/>
              </w:rPr>
              <w:t>Toezegging/actiepunt</w:t>
            </w:r>
          </w:p>
        </w:tc>
        <w:tc>
          <w:tcPr>
            <w:tcW w:w="230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1DB098C" w14:textId="77777777" w:rsidR="00051C3A" w:rsidRPr="00F95C56" w:rsidRDefault="00051C3A" w:rsidP="001F4E5D">
            <w:pPr>
              <w:widowControl w:val="0"/>
              <w:tabs>
                <w:tab w:val="left" w:pos="284"/>
              </w:tabs>
              <w:suppressAutoHyphens/>
              <w:contextualSpacing/>
              <w:rPr>
                <w:rFonts w:eastAsia="Times New Roman" w:cs="Calibri"/>
                <w:b/>
                <w:bCs/>
                <w:color w:val="auto"/>
                <w:sz w:val="20"/>
                <w:szCs w:val="20"/>
                <w:lang w:eastAsia="zh-CN"/>
              </w:rPr>
            </w:pPr>
            <w:r w:rsidRPr="00F95C56">
              <w:rPr>
                <w:rFonts w:eastAsia="Times New Roman" w:cs="Calibri"/>
                <w:b/>
                <w:bCs/>
                <w:color w:val="auto"/>
                <w:spacing w:val="-2"/>
                <w:sz w:val="20"/>
                <w:szCs w:val="20"/>
                <w:lang w:eastAsia="zh-CN"/>
              </w:rPr>
              <w:t xml:space="preserve">Actor </w:t>
            </w:r>
          </w:p>
        </w:tc>
      </w:tr>
      <w:tr w:rsidR="00FE1DFB" w:rsidRPr="000A7034" w14:paraId="50CCC2B2" w14:textId="77777777" w:rsidTr="00FE1DFB">
        <w:tc>
          <w:tcPr>
            <w:tcW w:w="840" w:type="dxa"/>
            <w:tcBorders>
              <w:left w:val="single" w:sz="4" w:space="0" w:color="000000"/>
              <w:bottom w:val="single" w:sz="4" w:space="0" w:color="000000"/>
            </w:tcBorders>
            <w:shd w:val="clear" w:color="auto" w:fill="FFFFFF" w:themeFill="background1"/>
          </w:tcPr>
          <w:p w14:paraId="1693DFBA" w14:textId="1A79392E" w:rsidR="00FE1DFB" w:rsidRPr="00F95C56" w:rsidRDefault="00FA2762" w:rsidP="0036759A">
            <w:pPr>
              <w:widowControl w:val="0"/>
              <w:tabs>
                <w:tab w:val="left" w:pos="284"/>
              </w:tabs>
              <w:suppressAutoHyphens/>
              <w:snapToGrid w:val="0"/>
              <w:contextualSpacing/>
              <w:rPr>
                <w:rFonts w:eastAsia="Times New Roman" w:cs="Calibri"/>
                <w:color w:val="auto"/>
                <w:spacing w:val="-2"/>
                <w:sz w:val="20"/>
                <w:szCs w:val="20"/>
                <w:lang w:eastAsia="zh-CN"/>
              </w:rPr>
            </w:pPr>
            <w:r>
              <w:rPr>
                <w:rFonts w:eastAsia="Times New Roman" w:cs="Calibri"/>
                <w:color w:val="auto"/>
                <w:spacing w:val="-2"/>
                <w:sz w:val="20"/>
                <w:szCs w:val="20"/>
                <w:lang w:eastAsia="zh-CN"/>
              </w:rPr>
              <w:t>2 sept</w:t>
            </w:r>
            <w:r w:rsidR="00A7072E">
              <w:rPr>
                <w:rFonts w:eastAsia="Times New Roman" w:cs="Calibri"/>
                <w:color w:val="auto"/>
                <w:spacing w:val="-2"/>
                <w:sz w:val="20"/>
                <w:szCs w:val="20"/>
                <w:lang w:eastAsia="zh-CN"/>
              </w:rPr>
              <w:t>.</w:t>
            </w:r>
          </w:p>
        </w:tc>
        <w:tc>
          <w:tcPr>
            <w:tcW w:w="6561" w:type="dxa"/>
            <w:tcBorders>
              <w:left w:val="single" w:sz="4" w:space="0" w:color="000000"/>
              <w:bottom w:val="single" w:sz="4" w:space="0" w:color="000000"/>
            </w:tcBorders>
          </w:tcPr>
          <w:p w14:paraId="41FAABB3" w14:textId="64B76937" w:rsidR="00FE1DFB" w:rsidRPr="00D043F1" w:rsidRDefault="00A45AF5" w:rsidP="00FE1DFB">
            <w:pPr>
              <w:widowControl w:val="0"/>
              <w:tabs>
                <w:tab w:val="left" w:pos="284"/>
              </w:tabs>
              <w:suppressAutoHyphens/>
              <w:rPr>
                <w:sz w:val="20"/>
                <w:szCs w:val="20"/>
              </w:rPr>
            </w:pPr>
            <w:r>
              <w:rPr>
                <w:sz w:val="20"/>
                <w:szCs w:val="20"/>
              </w:rPr>
              <w:t>Delen longlist subsidiemogelijkheden woningbouw</w:t>
            </w:r>
            <w:r w:rsidR="00B5392A">
              <w:rPr>
                <w:sz w:val="20"/>
                <w:szCs w:val="20"/>
              </w:rPr>
              <w:t xml:space="preserve"> met regiogemeenten</w:t>
            </w:r>
          </w:p>
        </w:tc>
        <w:tc>
          <w:tcPr>
            <w:tcW w:w="2304" w:type="dxa"/>
            <w:tcBorders>
              <w:left w:val="single" w:sz="4" w:space="0" w:color="000000"/>
              <w:bottom w:val="single" w:sz="4" w:space="0" w:color="000000"/>
              <w:right w:val="single" w:sz="4" w:space="0" w:color="000000"/>
            </w:tcBorders>
            <w:shd w:val="clear" w:color="auto" w:fill="FFFFFF" w:themeFill="background1"/>
          </w:tcPr>
          <w:p w14:paraId="4899D6A8" w14:textId="1805F27A" w:rsidR="00FE1DFB" w:rsidRPr="000A7034" w:rsidRDefault="00A45AF5" w:rsidP="0036759A">
            <w:pPr>
              <w:widowControl w:val="0"/>
              <w:tabs>
                <w:tab w:val="left" w:pos="284"/>
              </w:tabs>
              <w:suppressAutoHyphens/>
              <w:contextualSpacing/>
              <w:rPr>
                <w:rFonts w:eastAsia="Times New Roman" w:cs="Calibri"/>
                <w:color w:val="auto"/>
                <w:sz w:val="20"/>
                <w:szCs w:val="20"/>
                <w:lang w:eastAsia="zh-CN"/>
              </w:rPr>
            </w:pPr>
            <w:r>
              <w:rPr>
                <w:rFonts w:eastAsia="Times New Roman" w:cs="Calibri"/>
                <w:color w:val="auto"/>
                <w:sz w:val="20"/>
                <w:szCs w:val="20"/>
                <w:lang w:eastAsia="zh-CN"/>
              </w:rPr>
              <w:t>Marije</w:t>
            </w:r>
            <w:r w:rsidR="00F71ED6">
              <w:rPr>
                <w:rFonts w:eastAsia="Times New Roman" w:cs="Calibri"/>
                <w:color w:val="auto"/>
                <w:sz w:val="20"/>
                <w:szCs w:val="20"/>
                <w:lang w:eastAsia="zh-CN"/>
              </w:rPr>
              <w:t xml:space="preserve"> Spithoven/Eric Terlien</w:t>
            </w:r>
          </w:p>
        </w:tc>
      </w:tr>
      <w:tr w:rsidR="00AB28FC" w:rsidRPr="000A7034" w14:paraId="6C39784B" w14:textId="77777777" w:rsidTr="00AB28FC">
        <w:tc>
          <w:tcPr>
            <w:tcW w:w="840" w:type="dxa"/>
            <w:tcBorders>
              <w:left w:val="single" w:sz="4" w:space="0" w:color="000000"/>
              <w:bottom w:val="single" w:sz="4" w:space="0" w:color="000000"/>
            </w:tcBorders>
            <w:shd w:val="clear" w:color="auto" w:fill="FFFFFF" w:themeFill="background1"/>
          </w:tcPr>
          <w:p w14:paraId="2C0262DF" w14:textId="26D32D02" w:rsidR="00AB28FC" w:rsidRPr="00D043F1" w:rsidRDefault="00AB28FC" w:rsidP="00C458A6">
            <w:pPr>
              <w:widowControl w:val="0"/>
              <w:tabs>
                <w:tab w:val="left" w:pos="284"/>
              </w:tabs>
              <w:suppressAutoHyphens/>
              <w:snapToGrid w:val="0"/>
              <w:contextualSpacing/>
              <w:rPr>
                <w:rFonts w:eastAsia="Times New Roman" w:cs="Calibri"/>
                <w:color w:val="auto"/>
                <w:spacing w:val="-2"/>
                <w:sz w:val="20"/>
                <w:szCs w:val="20"/>
                <w:lang w:eastAsia="zh-CN"/>
              </w:rPr>
            </w:pPr>
            <w:r>
              <w:rPr>
                <w:rFonts w:eastAsia="Times New Roman" w:cs="Calibri"/>
                <w:color w:val="auto"/>
                <w:spacing w:val="-2"/>
                <w:sz w:val="20"/>
                <w:szCs w:val="20"/>
                <w:lang w:eastAsia="zh-CN"/>
              </w:rPr>
              <w:t>2 sept.</w:t>
            </w:r>
          </w:p>
        </w:tc>
        <w:tc>
          <w:tcPr>
            <w:tcW w:w="6561" w:type="dxa"/>
            <w:tcBorders>
              <w:left w:val="single" w:sz="4" w:space="0" w:color="000000"/>
              <w:bottom w:val="single" w:sz="4" w:space="0" w:color="000000"/>
            </w:tcBorders>
          </w:tcPr>
          <w:p w14:paraId="7297BDE1" w14:textId="77777777" w:rsidR="00AB28FC" w:rsidRDefault="00AB28FC" w:rsidP="00AB28FC">
            <w:pPr>
              <w:widowControl w:val="0"/>
              <w:tabs>
                <w:tab w:val="left" w:pos="284"/>
              </w:tabs>
              <w:suppressAutoHyphens/>
              <w:rPr>
                <w:sz w:val="20"/>
                <w:szCs w:val="20"/>
              </w:rPr>
            </w:pPr>
            <w:r>
              <w:rPr>
                <w:sz w:val="20"/>
                <w:szCs w:val="20"/>
              </w:rPr>
              <w:t>Presentatie Slimmer kopen in een volgend AOW (14 oktober of 18 november 2025)</w:t>
            </w:r>
          </w:p>
        </w:tc>
        <w:tc>
          <w:tcPr>
            <w:tcW w:w="2304" w:type="dxa"/>
            <w:tcBorders>
              <w:left w:val="single" w:sz="4" w:space="0" w:color="000000"/>
              <w:bottom w:val="single" w:sz="4" w:space="0" w:color="000000"/>
              <w:right w:val="single" w:sz="4" w:space="0" w:color="000000"/>
            </w:tcBorders>
            <w:shd w:val="clear" w:color="auto" w:fill="FFFFFF" w:themeFill="background1"/>
          </w:tcPr>
          <w:p w14:paraId="425C5BC5" w14:textId="77777777" w:rsidR="00AB28FC" w:rsidRDefault="00AB28FC" w:rsidP="00C458A6">
            <w:pPr>
              <w:widowControl w:val="0"/>
              <w:tabs>
                <w:tab w:val="left" w:pos="284"/>
              </w:tabs>
              <w:suppressAutoHyphens/>
              <w:contextualSpacing/>
              <w:rPr>
                <w:rFonts w:eastAsia="Times New Roman" w:cs="Calibri"/>
                <w:color w:val="auto"/>
                <w:sz w:val="20"/>
                <w:szCs w:val="20"/>
                <w:lang w:eastAsia="zh-CN"/>
              </w:rPr>
            </w:pPr>
            <w:r>
              <w:rPr>
                <w:rFonts w:eastAsia="Times New Roman" w:cs="Calibri"/>
                <w:color w:val="auto"/>
                <w:sz w:val="20"/>
                <w:szCs w:val="20"/>
                <w:lang w:eastAsia="zh-CN"/>
              </w:rPr>
              <w:t>Bart Meuwese</w:t>
            </w:r>
          </w:p>
        </w:tc>
      </w:tr>
      <w:tr w:rsidR="00E12461" w:rsidRPr="000A7034" w14:paraId="3F442AE0" w14:textId="77777777" w:rsidTr="0099378F">
        <w:tc>
          <w:tcPr>
            <w:tcW w:w="840" w:type="dxa"/>
            <w:tcBorders>
              <w:left w:val="single" w:sz="4" w:space="0" w:color="000000"/>
              <w:bottom w:val="single" w:sz="4" w:space="0" w:color="000000"/>
            </w:tcBorders>
            <w:shd w:val="clear" w:color="auto" w:fill="FFFFFF" w:themeFill="background1"/>
          </w:tcPr>
          <w:p w14:paraId="04C0E7B9" w14:textId="6B1DFB4F" w:rsidR="00E12461" w:rsidRDefault="00E12461" w:rsidP="00E12461">
            <w:pPr>
              <w:widowControl w:val="0"/>
              <w:tabs>
                <w:tab w:val="left" w:pos="284"/>
              </w:tabs>
              <w:suppressAutoHyphens/>
              <w:snapToGrid w:val="0"/>
              <w:contextualSpacing/>
              <w:rPr>
                <w:rFonts w:eastAsia="Times New Roman" w:cs="Calibri"/>
                <w:color w:val="auto"/>
                <w:spacing w:val="-2"/>
                <w:sz w:val="20"/>
                <w:szCs w:val="20"/>
                <w:lang w:eastAsia="zh-CN"/>
              </w:rPr>
            </w:pPr>
            <w:r>
              <w:rPr>
                <w:rFonts w:eastAsia="Times New Roman" w:cs="Calibri"/>
                <w:color w:val="auto"/>
                <w:spacing w:val="-2"/>
                <w:sz w:val="20"/>
                <w:szCs w:val="20"/>
                <w:lang w:eastAsia="zh-CN"/>
              </w:rPr>
              <w:t>2 sept.</w:t>
            </w:r>
          </w:p>
        </w:tc>
        <w:tc>
          <w:tcPr>
            <w:tcW w:w="6561" w:type="dxa"/>
            <w:tcBorders>
              <w:left w:val="single" w:sz="4" w:space="0" w:color="000000"/>
              <w:bottom w:val="single" w:sz="4" w:space="0" w:color="000000"/>
            </w:tcBorders>
          </w:tcPr>
          <w:p w14:paraId="77865E20" w14:textId="259CC696" w:rsidR="00E12461" w:rsidRDefault="00E12461" w:rsidP="00E12461">
            <w:pPr>
              <w:widowControl w:val="0"/>
              <w:tabs>
                <w:tab w:val="left" w:pos="284"/>
              </w:tabs>
              <w:suppressAutoHyphens/>
              <w:rPr>
                <w:sz w:val="20"/>
                <w:szCs w:val="20"/>
              </w:rPr>
            </w:pPr>
            <w:r>
              <w:rPr>
                <w:sz w:val="20"/>
                <w:szCs w:val="20"/>
              </w:rPr>
              <w:t>Zodra beschikbaar delen antwoordbrief VRO instandhouding DIWI met regiogemeenten.</w:t>
            </w:r>
          </w:p>
        </w:tc>
        <w:tc>
          <w:tcPr>
            <w:tcW w:w="2304" w:type="dxa"/>
            <w:tcBorders>
              <w:left w:val="single" w:sz="4" w:space="0" w:color="000000"/>
              <w:bottom w:val="single" w:sz="4" w:space="0" w:color="000000"/>
              <w:right w:val="single" w:sz="4" w:space="0" w:color="000000"/>
            </w:tcBorders>
          </w:tcPr>
          <w:p w14:paraId="78D5DB1F" w14:textId="0A7B2F74" w:rsidR="00E12461" w:rsidRDefault="00E12461" w:rsidP="00E12461">
            <w:pPr>
              <w:widowControl w:val="0"/>
              <w:tabs>
                <w:tab w:val="left" w:pos="284"/>
              </w:tabs>
              <w:suppressAutoHyphens/>
              <w:contextualSpacing/>
              <w:rPr>
                <w:rFonts w:eastAsia="Times New Roman" w:cs="Calibri"/>
                <w:color w:val="auto"/>
                <w:sz w:val="20"/>
                <w:szCs w:val="20"/>
                <w:lang w:eastAsia="zh-CN"/>
              </w:rPr>
            </w:pPr>
            <w:r>
              <w:rPr>
                <w:rFonts w:eastAsia="Times New Roman" w:cs="Calibri"/>
                <w:color w:val="auto"/>
                <w:sz w:val="20"/>
                <w:szCs w:val="20"/>
                <w:lang w:eastAsia="zh-CN"/>
              </w:rPr>
              <w:t>Tim van der veen</w:t>
            </w:r>
          </w:p>
        </w:tc>
      </w:tr>
      <w:tr w:rsidR="00E12461" w:rsidRPr="000A7034" w14:paraId="7B6BB01F" w14:textId="77777777" w:rsidTr="001F4E5D">
        <w:tc>
          <w:tcPr>
            <w:tcW w:w="840" w:type="dxa"/>
            <w:tcBorders>
              <w:left w:val="single" w:sz="4" w:space="0" w:color="000000"/>
              <w:bottom w:val="single" w:sz="4" w:space="0" w:color="000000"/>
            </w:tcBorders>
            <w:shd w:val="clear" w:color="auto" w:fill="FFFFFF" w:themeFill="background1"/>
          </w:tcPr>
          <w:p w14:paraId="2FEAEA31" w14:textId="563C15E3" w:rsidR="00E12461" w:rsidRDefault="00E12461" w:rsidP="00E12461">
            <w:pPr>
              <w:widowControl w:val="0"/>
              <w:tabs>
                <w:tab w:val="left" w:pos="284"/>
              </w:tabs>
              <w:suppressAutoHyphens/>
              <w:snapToGrid w:val="0"/>
              <w:contextualSpacing/>
              <w:rPr>
                <w:rFonts w:eastAsia="Times New Roman" w:cs="Calibri"/>
                <w:color w:val="auto"/>
                <w:spacing w:val="-2"/>
                <w:sz w:val="20"/>
                <w:szCs w:val="20"/>
                <w:lang w:eastAsia="zh-CN"/>
              </w:rPr>
            </w:pPr>
            <w:r>
              <w:rPr>
                <w:rFonts w:eastAsia="Times New Roman" w:cs="Calibri"/>
                <w:color w:val="auto"/>
                <w:spacing w:val="-2"/>
                <w:sz w:val="20"/>
                <w:szCs w:val="20"/>
                <w:lang w:eastAsia="zh-CN"/>
              </w:rPr>
              <w:t>1.</w:t>
            </w:r>
          </w:p>
        </w:tc>
        <w:tc>
          <w:tcPr>
            <w:tcW w:w="6561" w:type="dxa"/>
            <w:tcBorders>
              <w:left w:val="single" w:sz="4" w:space="0" w:color="000000"/>
              <w:bottom w:val="single" w:sz="4" w:space="0" w:color="000000"/>
            </w:tcBorders>
          </w:tcPr>
          <w:p w14:paraId="6227355D" w14:textId="66C107BC" w:rsidR="00E12461" w:rsidRPr="00C11165" w:rsidRDefault="00E12461" w:rsidP="00E12461">
            <w:pPr>
              <w:widowControl w:val="0"/>
              <w:tabs>
                <w:tab w:val="left" w:pos="284"/>
              </w:tabs>
              <w:suppressAutoHyphens/>
              <w:contextualSpacing/>
              <w:rPr>
                <w:sz w:val="20"/>
                <w:szCs w:val="20"/>
              </w:rPr>
            </w:pPr>
            <w:r>
              <w:rPr>
                <w:sz w:val="20"/>
                <w:szCs w:val="20"/>
              </w:rPr>
              <w:t>O</w:t>
            </w:r>
            <w:r w:rsidRPr="00C11165">
              <w:rPr>
                <w:sz w:val="20"/>
                <w:szCs w:val="20"/>
              </w:rPr>
              <w:t xml:space="preserve">nduidelijkheden of vragen </w:t>
            </w:r>
            <w:r>
              <w:rPr>
                <w:sz w:val="20"/>
                <w:szCs w:val="20"/>
              </w:rPr>
              <w:t xml:space="preserve">die </w:t>
            </w:r>
            <w:r w:rsidRPr="00C11165">
              <w:rPr>
                <w:sz w:val="20"/>
                <w:szCs w:val="20"/>
              </w:rPr>
              <w:t xml:space="preserve">voortkomen uit het gebruik van het handboek of uit de uitvoering van de huisvestingsverordening </w:t>
            </w:r>
            <w:r>
              <w:rPr>
                <w:sz w:val="20"/>
                <w:szCs w:val="20"/>
              </w:rPr>
              <w:t>mailen aan Gerard van der Tol van de gemeente Amersfoort zodat deze halfjaarlijks kunnen worden besproken in het AOW</w:t>
            </w:r>
          </w:p>
        </w:tc>
        <w:tc>
          <w:tcPr>
            <w:tcW w:w="2304" w:type="dxa"/>
            <w:tcBorders>
              <w:left w:val="single" w:sz="4" w:space="0" w:color="000000"/>
              <w:bottom w:val="single" w:sz="4" w:space="0" w:color="000000"/>
              <w:right w:val="single" w:sz="4" w:space="0" w:color="000000"/>
            </w:tcBorders>
            <w:shd w:val="clear" w:color="auto" w:fill="FFFFFF" w:themeFill="background1"/>
          </w:tcPr>
          <w:p w14:paraId="086ADC09" w14:textId="77777777" w:rsidR="00E12461" w:rsidRDefault="00E12461" w:rsidP="00E12461">
            <w:pPr>
              <w:widowControl w:val="0"/>
              <w:tabs>
                <w:tab w:val="left" w:pos="284"/>
              </w:tabs>
              <w:suppressAutoHyphens/>
              <w:contextualSpacing/>
              <w:rPr>
                <w:rFonts w:eastAsia="Times New Roman" w:cs="Calibri"/>
                <w:color w:val="auto"/>
                <w:sz w:val="20"/>
                <w:szCs w:val="20"/>
                <w:lang w:eastAsia="zh-CN"/>
              </w:rPr>
            </w:pPr>
            <w:r>
              <w:rPr>
                <w:rFonts w:eastAsia="Times New Roman" w:cs="Calibri"/>
                <w:color w:val="auto"/>
                <w:sz w:val="20"/>
                <w:szCs w:val="20"/>
                <w:lang w:eastAsia="zh-CN"/>
              </w:rPr>
              <w:t>Regiogemeenten/</w:t>
            </w:r>
          </w:p>
          <w:p w14:paraId="15370947" w14:textId="3AB337A7" w:rsidR="00E12461" w:rsidRDefault="00E12461" w:rsidP="00E12461">
            <w:pPr>
              <w:widowControl w:val="0"/>
              <w:tabs>
                <w:tab w:val="left" w:pos="284"/>
              </w:tabs>
              <w:suppressAutoHyphens/>
              <w:contextualSpacing/>
              <w:rPr>
                <w:rFonts w:eastAsia="Times New Roman" w:cs="Calibri"/>
                <w:color w:val="auto"/>
                <w:sz w:val="20"/>
                <w:szCs w:val="20"/>
                <w:lang w:eastAsia="zh-CN"/>
              </w:rPr>
            </w:pPr>
            <w:r>
              <w:rPr>
                <w:rFonts w:eastAsia="Times New Roman" w:cs="Calibri"/>
                <w:color w:val="auto"/>
                <w:sz w:val="20"/>
                <w:szCs w:val="20"/>
                <w:lang w:eastAsia="zh-CN"/>
              </w:rPr>
              <w:t>corporaties</w:t>
            </w:r>
          </w:p>
        </w:tc>
      </w:tr>
      <w:tr w:rsidR="00E12461" w:rsidRPr="000A7034" w14:paraId="2BF4D6DD" w14:textId="77777777" w:rsidTr="001F4E5D">
        <w:tc>
          <w:tcPr>
            <w:tcW w:w="840" w:type="dxa"/>
            <w:tcBorders>
              <w:left w:val="single" w:sz="4" w:space="0" w:color="000000"/>
              <w:bottom w:val="single" w:sz="4" w:space="0" w:color="000000"/>
            </w:tcBorders>
            <w:shd w:val="clear" w:color="auto" w:fill="FFFFFF" w:themeFill="background1"/>
          </w:tcPr>
          <w:p w14:paraId="118EA820" w14:textId="3C05845A" w:rsidR="00E12461" w:rsidRDefault="00E12461" w:rsidP="00E12461">
            <w:pPr>
              <w:widowControl w:val="0"/>
              <w:tabs>
                <w:tab w:val="left" w:pos="284"/>
              </w:tabs>
              <w:suppressAutoHyphens/>
              <w:snapToGrid w:val="0"/>
              <w:contextualSpacing/>
              <w:rPr>
                <w:rFonts w:eastAsia="Times New Roman" w:cs="Calibri"/>
                <w:color w:val="auto"/>
                <w:spacing w:val="-2"/>
                <w:sz w:val="20"/>
                <w:szCs w:val="20"/>
                <w:lang w:eastAsia="zh-CN"/>
              </w:rPr>
            </w:pPr>
            <w:r>
              <w:rPr>
                <w:rFonts w:eastAsia="Times New Roman" w:cs="Calibri"/>
                <w:color w:val="auto"/>
                <w:spacing w:val="-2"/>
                <w:sz w:val="20"/>
                <w:szCs w:val="20"/>
                <w:lang w:eastAsia="zh-CN"/>
              </w:rPr>
              <w:t>2.</w:t>
            </w:r>
          </w:p>
        </w:tc>
        <w:tc>
          <w:tcPr>
            <w:tcW w:w="6561" w:type="dxa"/>
            <w:tcBorders>
              <w:left w:val="single" w:sz="4" w:space="0" w:color="000000"/>
              <w:bottom w:val="single" w:sz="4" w:space="0" w:color="000000"/>
            </w:tcBorders>
          </w:tcPr>
          <w:p w14:paraId="28D49F61" w14:textId="27A83612" w:rsidR="00E12461" w:rsidRDefault="00E12461" w:rsidP="00E12461">
            <w:pPr>
              <w:widowControl w:val="0"/>
              <w:tabs>
                <w:tab w:val="left" w:pos="284"/>
              </w:tabs>
              <w:suppressAutoHyphens/>
              <w:contextualSpacing/>
              <w:rPr>
                <w:sz w:val="20"/>
                <w:szCs w:val="20"/>
              </w:rPr>
            </w:pPr>
            <w:r w:rsidRPr="00B668A7">
              <w:rPr>
                <w:bCs/>
                <w:sz w:val="20"/>
                <w:szCs w:val="20"/>
              </w:rPr>
              <w:t xml:space="preserve">Het AOW spreekt af dat de gemeenten de lokale situatie </w:t>
            </w:r>
            <w:r>
              <w:rPr>
                <w:bCs/>
                <w:sz w:val="20"/>
                <w:szCs w:val="20"/>
              </w:rPr>
              <w:t xml:space="preserve">ten aanzien van leegstand </w:t>
            </w:r>
            <w:r w:rsidRPr="00B668A7">
              <w:rPr>
                <w:bCs/>
                <w:sz w:val="20"/>
                <w:szCs w:val="20"/>
              </w:rPr>
              <w:t>inzichtelijk gaan maken en dat het onderwerp dan terugkomt op de agenda van het AOW in voorjaar 2026. Afhankelijk van de uitkomsten van de lokale inventarisaties kan dan worden besproken of een regionale aanpak passend of wenselijk is</w:t>
            </w:r>
          </w:p>
        </w:tc>
        <w:tc>
          <w:tcPr>
            <w:tcW w:w="2304" w:type="dxa"/>
            <w:tcBorders>
              <w:left w:val="single" w:sz="4" w:space="0" w:color="000000"/>
              <w:bottom w:val="single" w:sz="4" w:space="0" w:color="000000"/>
              <w:right w:val="single" w:sz="4" w:space="0" w:color="000000"/>
            </w:tcBorders>
            <w:shd w:val="clear" w:color="auto" w:fill="FFFFFF" w:themeFill="background1"/>
          </w:tcPr>
          <w:p w14:paraId="7FF31836" w14:textId="742ED391" w:rsidR="00E12461" w:rsidRDefault="00E12461" w:rsidP="00E12461">
            <w:pPr>
              <w:widowControl w:val="0"/>
              <w:tabs>
                <w:tab w:val="left" w:pos="284"/>
              </w:tabs>
              <w:suppressAutoHyphens/>
              <w:contextualSpacing/>
              <w:rPr>
                <w:rFonts w:eastAsia="Times New Roman" w:cs="Calibri"/>
                <w:color w:val="auto"/>
                <w:sz w:val="20"/>
                <w:szCs w:val="20"/>
                <w:lang w:eastAsia="zh-CN"/>
              </w:rPr>
            </w:pPr>
            <w:r>
              <w:rPr>
                <w:rFonts w:eastAsia="Times New Roman" w:cs="Calibri"/>
                <w:color w:val="auto"/>
                <w:sz w:val="20"/>
                <w:szCs w:val="20"/>
                <w:lang w:eastAsia="zh-CN"/>
              </w:rPr>
              <w:t>Regiogemeenten</w:t>
            </w:r>
          </w:p>
        </w:tc>
      </w:tr>
      <w:tr w:rsidR="00E12461" w:rsidRPr="000A7034" w14:paraId="6A2386FA" w14:textId="77777777" w:rsidTr="001F4E5D">
        <w:tc>
          <w:tcPr>
            <w:tcW w:w="840" w:type="dxa"/>
            <w:tcBorders>
              <w:left w:val="single" w:sz="4" w:space="0" w:color="000000"/>
              <w:bottom w:val="single" w:sz="4" w:space="0" w:color="000000"/>
            </w:tcBorders>
            <w:shd w:val="clear" w:color="auto" w:fill="FFFFFF" w:themeFill="background1"/>
          </w:tcPr>
          <w:p w14:paraId="116155BE" w14:textId="01B1E6DF" w:rsidR="00E12461" w:rsidRDefault="00E12461" w:rsidP="00E12461">
            <w:pPr>
              <w:widowControl w:val="0"/>
              <w:tabs>
                <w:tab w:val="left" w:pos="284"/>
              </w:tabs>
              <w:suppressAutoHyphens/>
              <w:snapToGrid w:val="0"/>
              <w:contextualSpacing/>
              <w:rPr>
                <w:rFonts w:eastAsia="Times New Roman" w:cs="Calibri"/>
                <w:color w:val="auto"/>
                <w:spacing w:val="-2"/>
                <w:sz w:val="20"/>
                <w:szCs w:val="20"/>
                <w:lang w:eastAsia="zh-CN"/>
              </w:rPr>
            </w:pPr>
            <w:r>
              <w:rPr>
                <w:rFonts w:eastAsia="Times New Roman" w:cs="Calibri"/>
                <w:color w:val="auto"/>
                <w:spacing w:val="-2"/>
                <w:sz w:val="20"/>
                <w:szCs w:val="20"/>
                <w:lang w:eastAsia="zh-CN"/>
              </w:rPr>
              <w:t xml:space="preserve">3. </w:t>
            </w:r>
          </w:p>
        </w:tc>
        <w:tc>
          <w:tcPr>
            <w:tcW w:w="6561" w:type="dxa"/>
            <w:tcBorders>
              <w:left w:val="single" w:sz="4" w:space="0" w:color="000000"/>
              <w:bottom w:val="single" w:sz="4" w:space="0" w:color="000000"/>
            </w:tcBorders>
          </w:tcPr>
          <w:p w14:paraId="5E23063B" w14:textId="6B2DE212" w:rsidR="00E12461" w:rsidRDefault="003958D6" w:rsidP="00E12461">
            <w:pPr>
              <w:widowControl w:val="0"/>
              <w:tabs>
                <w:tab w:val="left" w:pos="284"/>
              </w:tabs>
              <w:suppressAutoHyphens/>
              <w:contextualSpacing/>
              <w:rPr>
                <w:sz w:val="20"/>
                <w:szCs w:val="20"/>
              </w:rPr>
            </w:pPr>
            <w:r>
              <w:rPr>
                <w:sz w:val="20"/>
                <w:szCs w:val="20"/>
              </w:rPr>
              <w:t>Presentatie Realisatiestimulans VRO doorsturen</w:t>
            </w:r>
          </w:p>
        </w:tc>
        <w:tc>
          <w:tcPr>
            <w:tcW w:w="2304" w:type="dxa"/>
            <w:tcBorders>
              <w:left w:val="single" w:sz="4" w:space="0" w:color="000000"/>
              <w:bottom w:val="single" w:sz="4" w:space="0" w:color="000000"/>
              <w:right w:val="single" w:sz="4" w:space="0" w:color="000000"/>
            </w:tcBorders>
            <w:shd w:val="clear" w:color="auto" w:fill="FFFFFF" w:themeFill="background1"/>
          </w:tcPr>
          <w:p w14:paraId="00B2E5B8" w14:textId="1C15DCB3" w:rsidR="00E12461" w:rsidRDefault="003958D6" w:rsidP="00E12461">
            <w:pPr>
              <w:widowControl w:val="0"/>
              <w:tabs>
                <w:tab w:val="left" w:pos="284"/>
              </w:tabs>
              <w:suppressAutoHyphens/>
              <w:contextualSpacing/>
              <w:rPr>
                <w:rFonts w:eastAsia="Times New Roman" w:cs="Calibri"/>
                <w:color w:val="auto"/>
                <w:sz w:val="20"/>
                <w:szCs w:val="20"/>
                <w:lang w:eastAsia="zh-CN"/>
              </w:rPr>
            </w:pPr>
            <w:r>
              <w:rPr>
                <w:rFonts w:eastAsia="Times New Roman" w:cs="Calibri"/>
                <w:color w:val="auto"/>
                <w:sz w:val="20"/>
                <w:szCs w:val="20"/>
                <w:lang w:eastAsia="zh-CN"/>
              </w:rPr>
              <w:t>BRA</w:t>
            </w:r>
          </w:p>
        </w:tc>
      </w:tr>
      <w:tr w:rsidR="00E12461" w:rsidRPr="000A7034" w14:paraId="2761D59E" w14:textId="77777777" w:rsidTr="00CF3DA0">
        <w:trPr>
          <w:trHeight w:val="256"/>
        </w:trPr>
        <w:tc>
          <w:tcPr>
            <w:tcW w:w="840" w:type="dxa"/>
            <w:tcBorders>
              <w:left w:val="single" w:sz="4" w:space="0" w:color="000000"/>
              <w:bottom w:val="single" w:sz="4" w:space="0" w:color="000000"/>
            </w:tcBorders>
          </w:tcPr>
          <w:p w14:paraId="72FC99BC" w14:textId="33009CB1" w:rsidR="00E12461" w:rsidRPr="00D043F1" w:rsidRDefault="00E12461" w:rsidP="00E12461">
            <w:pPr>
              <w:widowControl w:val="0"/>
              <w:tabs>
                <w:tab w:val="left" w:pos="284"/>
              </w:tabs>
              <w:suppressAutoHyphens/>
              <w:snapToGrid w:val="0"/>
              <w:contextualSpacing/>
              <w:rPr>
                <w:rFonts w:eastAsia="Times New Roman" w:cs="Calibri"/>
                <w:color w:val="auto"/>
                <w:spacing w:val="-2"/>
                <w:sz w:val="20"/>
                <w:szCs w:val="20"/>
                <w:lang w:eastAsia="zh-CN"/>
              </w:rPr>
            </w:pPr>
            <w:r>
              <w:rPr>
                <w:rFonts w:eastAsia="Times New Roman" w:cs="Calibri"/>
                <w:color w:val="auto"/>
                <w:spacing w:val="-2"/>
                <w:sz w:val="20"/>
                <w:szCs w:val="20"/>
                <w:lang w:eastAsia="zh-CN"/>
              </w:rPr>
              <w:t>4</w:t>
            </w:r>
            <w:r w:rsidRPr="00D043F1">
              <w:rPr>
                <w:rFonts w:eastAsia="Times New Roman" w:cs="Calibri"/>
                <w:color w:val="auto"/>
                <w:spacing w:val="-2"/>
                <w:sz w:val="20"/>
                <w:szCs w:val="20"/>
                <w:lang w:eastAsia="zh-CN"/>
              </w:rPr>
              <w:t>.</w:t>
            </w:r>
          </w:p>
        </w:tc>
        <w:tc>
          <w:tcPr>
            <w:tcW w:w="6561" w:type="dxa"/>
            <w:tcBorders>
              <w:left w:val="single" w:sz="4" w:space="0" w:color="000000"/>
              <w:bottom w:val="single" w:sz="4" w:space="0" w:color="000000"/>
            </w:tcBorders>
          </w:tcPr>
          <w:p w14:paraId="5FA2B9B4" w14:textId="1CC0B575" w:rsidR="00E12461" w:rsidRPr="00842E75" w:rsidRDefault="003C3321" w:rsidP="00E12461">
            <w:pPr>
              <w:pStyle w:val="Lijstopsomteken"/>
              <w:numPr>
                <w:ilvl w:val="0"/>
                <w:numId w:val="0"/>
              </w:numPr>
              <w:spacing w:after="0" w:line="240" w:lineRule="auto"/>
              <w:rPr>
                <w:rFonts w:ascii="Trebuchet MS" w:hAnsi="Trebuchet MS"/>
                <w:sz w:val="20"/>
                <w:szCs w:val="20"/>
                <w:lang w:val="nl-NL"/>
              </w:rPr>
            </w:pPr>
            <w:r>
              <w:rPr>
                <w:rFonts w:ascii="Trebuchet MS" w:hAnsi="Trebuchet MS"/>
                <w:sz w:val="20"/>
                <w:szCs w:val="20"/>
                <w:lang w:val="nl-NL"/>
              </w:rPr>
              <w:t xml:space="preserve">Nagaan financiering medeoverheden </w:t>
            </w:r>
            <w:r w:rsidR="00CF3DA0">
              <w:rPr>
                <w:rFonts w:ascii="Trebuchet MS" w:hAnsi="Trebuchet MS"/>
                <w:sz w:val="20"/>
                <w:szCs w:val="20"/>
                <w:lang w:val="nl-NL"/>
              </w:rPr>
              <w:t xml:space="preserve">Wet versterking regie </w:t>
            </w:r>
          </w:p>
        </w:tc>
        <w:tc>
          <w:tcPr>
            <w:tcW w:w="2304" w:type="dxa"/>
            <w:tcBorders>
              <w:left w:val="single" w:sz="4" w:space="0" w:color="000000"/>
              <w:bottom w:val="single" w:sz="4" w:space="0" w:color="000000"/>
              <w:right w:val="single" w:sz="4" w:space="0" w:color="000000"/>
            </w:tcBorders>
          </w:tcPr>
          <w:p w14:paraId="00BB2AB3" w14:textId="7968B971" w:rsidR="00E12461" w:rsidRDefault="003C3321" w:rsidP="00E12461">
            <w:pPr>
              <w:widowControl w:val="0"/>
              <w:tabs>
                <w:tab w:val="left" w:pos="284"/>
              </w:tabs>
              <w:suppressAutoHyphens/>
              <w:contextualSpacing/>
              <w:rPr>
                <w:rFonts w:eastAsia="Times New Roman" w:cs="Calibri"/>
                <w:color w:val="auto"/>
                <w:sz w:val="20"/>
                <w:szCs w:val="20"/>
                <w:lang w:eastAsia="zh-CN"/>
              </w:rPr>
            </w:pPr>
            <w:r>
              <w:rPr>
                <w:rFonts w:eastAsia="Times New Roman" w:cs="Calibri"/>
                <w:color w:val="auto"/>
                <w:sz w:val="20"/>
                <w:szCs w:val="20"/>
                <w:lang w:eastAsia="zh-CN"/>
              </w:rPr>
              <w:t>Frans Parren</w:t>
            </w:r>
          </w:p>
        </w:tc>
      </w:tr>
      <w:tr w:rsidR="00E12461" w:rsidRPr="000A7034" w14:paraId="4D3F5D58" w14:textId="77777777" w:rsidTr="003B500C">
        <w:trPr>
          <w:trHeight w:val="400"/>
        </w:trPr>
        <w:tc>
          <w:tcPr>
            <w:tcW w:w="840" w:type="dxa"/>
            <w:tcBorders>
              <w:left w:val="single" w:sz="4" w:space="0" w:color="000000"/>
              <w:bottom w:val="single" w:sz="4" w:space="0" w:color="000000"/>
            </w:tcBorders>
          </w:tcPr>
          <w:p w14:paraId="03CF2329" w14:textId="31BFA457" w:rsidR="00E12461" w:rsidRPr="00D043F1" w:rsidRDefault="00E12461" w:rsidP="00E12461">
            <w:pPr>
              <w:widowControl w:val="0"/>
              <w:tabs>
                <w:tab w:val="left" w:pos="284"/>
              </w:tabs>
              <w:suppressAutoHyphens/>
              <w:snapToGrid w:val="0"/>
              <w:contextualSpacing/>
              <w:rPr>
                <w:rFonts w:eastAsia="Times New Roman" w:cs="Calibri"/>
                <w:color w:val="auto"/>
                <w:spacing w:val="-2"/>
                <w:sz w:val="20"/>
                <w:szCs w:val="20"/>
                <w:lang w:eastAsia="zh-CN"/>
              </w:rPr>
            </w:pPr>
            <w:bookmarkStart w:id="2" w:name="_Hlk212731458"/>
            <w:r>
              <w:rPr>
                <w:rFonts w:eastAsia="Times New Roman" w:cs="Calibri"/>
                <w:color w:val="auto"/>
                <w:spacing w:val="-2"/>
                <w:sz w:val="20"/>
                <w:szCs w:val="20"/>
                <w:lang w:eastAsia="zh-CN"/>
              </w:rPr>
              <w:t>5.</w:t>
            </w:r>
          </w:p>
        </w:tc>
        <w:tc>
          <w:tcPr>
            <w:tcW w:w="6561" w:type="dxa"/>
            <w:tcBorders>
              <w:left w:val="single" w:sz="4" w:space="0" w:color="000000"/>
              <w:bottom w:val="single" w:sz="4" w:space="0" w:color="000000"/>
            </w:tcBorders>
          </w:tcPr>
          <w:p w14:paraId="3C849D28" w14:textId="39142B91" w:rsidR="00E12461" w:rsidRDefault="00F764DC" w:rsidP="00E12461">
            <w:pPr>
              <w:pStyle w:val="Lijstopsomteken"/>
              <w:numPr>
                <w:ilvl w:val="0"/>
                <w:numId w:val="0"/>
              </w:numPr>
              <w:spacing w:after="0" w:line="240" w:lineRule="auto"/>
              <w:rPr>
                <w:rFonts w:ascii="Trebuchet MS" w:hAnsi="Trebuchet MS"/>
                <w:sz w:val="20"/>
                <w:szCs w:val="20"/>
                <w:lang w:val="nl-NL"/>
              </w:rPr>
            </w:pPr>
            <w:r>
              <w:rPr>
                <w:rFonts w:ascii="Trebuchet MS" w:hAnsi="Trebuchet MS"/>
                <w:sz w:val="20"/>
                <w:szCs w:val="20"/>
                <w:lang w:val="nl-NL"/>
              </w:rPr>
              <w:t xml:space="preserve">Delen </w:t>
            </w:r>
            <w:r w:rsidR="00C70644">
              <w:rPr>
                <w:rFonts w:ascii="Trebuchet MS" w:hAnsi="Trebuchet MS"/>
                <w:sz w:val="20"/>
                <w:szCs w:val="20"/>
                <w:lang w:val="nl-NL"/>
              </w:rPr>
              <w:t xml:space="preserve">met VRO </w:t>
            </w:r>
            <w:r>
              <w:rPr>
                <w:rFonts w:ascii="Trebuchet MS" w:hAnsi="Trebuchet MS"/>
                <w:sz w:val="20"/>
                <w:szCs w:val="20"/>
                <w:lang w:val="nl-NL"/>
              </w:rPr>
              <w:t xml:space="preserve">zorgpunt </w:t>
            </w:r>
            <w:r w:rsidR="00C70644">
              <w:rPr>
                <w:rFonts w:ascii="Trebuchet MS" w:hAnsi="Trebuchet MS"/>
                <w:sz w:val="20"/>
                <w:szCs w:val="20"/>
                <w:lang w:val="nl-NL"/>
              </w:rPr>
              <w:t xml:space="preserve">van de </w:t>
            </w:r>
            <w:r>
              <w:rPr>
                <w:rFonts w:ascii="Trebuchet MS" w:hAnsi="Trebuchet MS"/>
                <w:sz w:val="20"/>
                <w:szCs w:val="20"/>
                <w:lang w:val="nl-NL"/>
              </w:rPr>
              <w:t>gemeente Amersfoort toenemen administratieve lasten door realisatiestimula</w:t>
            </w:r>
            <w:r w:rsidR="00C70644">
              <w:rPr>
                <w:rFonts w:ascii="Trebuchet MS" w:hAnsi="Trebuchet MS"/>
                <w:sz w:val="20"/>
                <w:szCs w:val="20"/>
                <w:lang w:val="nl-NL"/>
              </w:rPr>
              <w:t>ns</w:t>
            </w:r>
          </w:p>
        </w:tc>
        <w:tc>
          <w:tcPr>
            <w:tcW w:w="2304" w:type="dxa"/>
            <w:tcBorders>
              <w:left w:val="single" w:sz="4" w:space="0" w:color="000000"/>
              <w:bottom w:val="single" w:sz="4" w:space="0" w:color="000000"/>
              <w:right w:val="single" w:sz="4" w:space="0" w:color="000000"/>
            </w:tcBorders>
          </w:tcPr>
          <w:p w14:paraId="468DE963" w14:textId="1BF53439" w:rsidR="00E12461" w:rsidRDefault="00C70644" w:rsidP="00E12461">
            <w:pPr>
              <w:widowControl w:val="0"/>
              <w:tabs>
                <w:tab w:val="left" w:pos="284"/>
              </w:tabs>
              <w:suppressAutoHyphens/>
              <w:contextualSpacing/>
              <w:rPr>
                <w:rFonts w:eastAsia="Times New Roman" w:cs="Calibri"/>
                <w:color w:val="auto"/>
                <w:sz w:val="20"/>
                <w:szCs w:val="20"/>
                <w:lang w:eastAsia="zh-CN"/>
              </w:rPr>
            </w:pPr>
            <w:r>
              <w:rPr>
                <w:rFonts w:eastAsia="Times New Roman" w:cs="Calibri"/>
                <w:color w:val="auto"/>
                <w:sz w:val="20"/>
                <w:szCs w:val="20"/>
                <w:lang w:eastAsia="zh-CN"/>
              </w:rPr>
              <w:t>Frans Parren</w:t>
            </w:r>
          </w:p>
        </w:tc>
      </w:tr>
      <w:bookmarkEnd w:id="2"/>
      <w:tr w:rsidR="00E12461" w:rsidRPr="000A7034" w14:paraId="1CA31A92" w14:textId="77777777" w:rsidTr="001F4E5D">
        <w:tc>
          <w:tcPr>
            <w:tcW w:w="840" w:type="dxa"/>
            <w:tcBorders>
              <w:left w:val="single" w:sz="4" w:space="0" w:color="000000"/>
              <w:bottom w:val="single" w:sz="4" w:space="0" w:color="000000"/>
            </w:tcBorders>
            <w:shd w:val="clear" w:color="auto" w:fill="FFFFFF" w:themeFill="background1"/>
          </w:tcPr>
          <w:p w14:paraId="311157E0" w14:textId="3072FCBA" w:rsidR="00E12461" w:rsidRDefault="00E12461" w:rsidP="00E12461">
            <w:pPr>
              <w:widowControl w:val="0"/>
              <w:tabs>
                <w:tab w:val="left" w:pos="284"/>
              </w:tabs>
              <w:suppressAutoHyphens/>
              <w:snapToGrid w:val="0"/>
              <w:contextualSpacing/>
              <w:rPr>
                <w:rFonts w:eastAsia="Times New Roman" w:cs="Calibri"/>
                <w:color w:val="auto"/>
                <w:spacing w:val="-2"/>
                <w:sz w:val="20"/>
                <w:szCs w:val="20"/>
                <w:lang w:eastAsia="zh-CN"/>
              </w:rPr>
            </w:pPr>
            <w:r>
              <w:rPr>
                <w:rFonts w:eastAsia="Times New Roman" w:cs="Calibri"/>
                <w:color w:val="auto"/>
                <w:spacing w:val="-2"/>
                <w:sz w:val="20"/>
                <w:szCs w:val="20"/>
                <w:lang w:eastAsia="zh-CN"/>
              </w:rPr>
              <w:t>6.</w:t>
            </w:r>
          </w:p>
        </w:tc>
        <w:tc>
          <w:tcPr>
            <w:tcW w:w="6561" w:type="dxa"/>
            <w:tcBorders>
              <w:left w:val="single" w:sz="4" w:space="0" w:color="000000"/>
              <w:bottom w:val="single" w:sz="4" w:space="0" w:color="000000"/>
            </w:tcBorders>
          </w:tcPr>
          <w:p w14:paraId="0164F61C" w14:textId="355DF7B6" w:rsidR="00E12461" w:rsidRDefault="00C37B04" w:rsidP="00E12461">
            <w:pPr>
              <w:widowControl w:val="0"/>
              <w:tabs>
                <w:tab w:val="left" w:pos="284"/>
              </w:tabs>
              <w:suppressAutoHyphens/>
              <w:contextualSpacing/>
              <w:rPr>
                <w:rFonts w:eastAsia="Calibri" w:cs="Calibri"/>
                <w:color w:val="auto"/>
                <w:sz w:val="20"/>
                <w:szCs w:val="20"/>
                <w:lang w:eastAsia="zh-CN"/>
              </w:rPr>
            </w:pPr>
            <w:r>
              <w:rPr>
                <w:rFonts w:eastAsia="Calibri" w:cs="Calibri"/>
                <w:color w:val="auto"/>
                <w:sz w:val="20"/>
                <w:szCs w:val="20"/>
                <w:lang w:eastAsia="zh-CN"/>
              </w:rPr>
              <w:t>Na</w:t>
            </w:r>
            <w:r w:rsidR="001F4214">
              <w:rPr>
                <w:rFonts w:eastAsia="Calibri" w:cs="Calibri"/>
                <w:color w:val="auto"/>
                <w:sz w:val="20"/>
                <w:szCs w:val="20"/>
                <w:lang w:eastAsia="zh-CN"/>
              </w:rPr>
              <w:t>gaan</w:t>
            </w:r>
            <w:r>
              <w:rPr>
                <w:rFonts w:eastAsia="Calibri" w:cs="Calibri"/>
                <w:color w:val="auto"/>
                <w:sz w:val="20"/>
                <w:szCs w:val="20"/>
                <w:lang w:eastAsia="zh-CN"/>
              </w:rPr>
              <w:t xml:space="preserve"> of </w:t>
            </w:r>
            <w:r w:rsidR="00C50344">
              <w:rPr>
                <w:rFonts w:eastAsia="Calibri" w:cs="Calibri"/>
                <w:color w:val="auto"/>
                <w:sz w:val="20"/>
                <w:szCs w:val="20"/>
                <w:lang w:eastAsia="zh-CN"/>
              </w:rPr>
              <w:t xml:space="preserve">invullen </w:t>
            </w:r>
            <w:r w:rsidR="001F4214">
              <w:rPr>
                <w:rFonts w:eastAsia="Calibri" w:cs="Calibri"/>
                <w:color w:val="auto"/>
                <w:sz w:val="20"/>
                <w:szCs w:val="20"/>
                <w:lang w:eastAsia="zh-CN"/>
              </w:rPr>
              <w:t>gefaseerd</w:t>
            </w:r>
            <w:r w:rsidR="00C50344">
              <w:rPr>
                <w:rFonts w:eastAsia="Calibri" w:cs="Calibri"/>
                <w:color w:val="auto"/>
                <w:sz w:val="20"/>
                <w:szCs w:val="20"/>
                <w:lang w:eastAsia="zh-CN"/>
              </w:rPr>
              <w:t>e</w:t>
            </w:r>
            <w:r w:rsidR="001F4214">
              <w:rPr>
                <w:rFonts w:eastAsia="Calibri" w:cs="Calibri"/>
                <w:color w:val="auto"/>
                <w:sz w:val="20"/>
                <w:szCs w:val="20"/>
                <w:lang w:eastAsia="zh-CN"/>
              </w:rPr>
              <w:t xml:space="preserve"> realisatie in planregistratie Provincie mogelijk is</w:t>
            </w:r>
          </w:p>
        </w:tc>
        <w:tc>
          <w:tcPr>
            <w:tcW w:w="2304" w:type="dxa"/>
            <w:tcBorders>
              <w:left w:val="single" w:sz="4" w:space="0" w:color="000000"/>
              <w:bottom w:val="single" w:sz="4" w:space="0" w:color="000000"/>
              <w:right w:val="single" w:sz="4" w:space="0" w:color="000000"/>
            </w:tcBorders>
            <w:shd w:val="clear" w:color="auto" w:fill="FFFFFF" w:themeFill="background1"/>
          </w:tcPr>
          <w:p w14:paraId="19423976" w14:textId="78FC0C70" w:rsidR="00E12461" w:rsidRDefault="001F4214" w:rsidP="00E12461">
            <w:pPr>
              <w:widowControl w:val="0"/>
              <w:tabs>
                <w:tab w:val="left" w:pos="284"/>
              </w:tabs>
              <w:suppressAutoHyphens/>
              <w:contextualSpacing/>
              <w:rPr>
                <w:rFonts w:eastAsia="Times New Roman" w:cs="Calibri"/>
                <w:color w:val="auto"/>
                <w:sz w:val="20"/>
                <w:szCs w:val="20"/>
                <w:lang w:eastAsia="zh-CN"/>
              </w:rPr>
            </w:pPr>
            <w:r>
              <w:rPr>
                <w:rFonts w:eastAsia="Times New Roman" w:cs="Calibri"/>
                <w:color w:val="auto"/>
                <w:sz w:val="20"/>
                <w:szCs w:val="20"/>
                <w:lang w:eastAsia="zh-CN"/>
              </w:rPr>
              <w:t>Eric Terlien</w:t>
            </w:r>
          </w:p>
        </w:tc>
      </w:tr>
      <w:tr w:rsidR="00E12461" w:rsidRPr="000A7034" w14:paraId="4E239999" w14:textId="77777777" w:rsidTr="001F4E5D">
        <w:tc>
          <w:tcPr>
            <w:tcW w:w="840" w:type="dxa"/>
            <w:tcBorders>
              <w:left w:val="single" w:sz="4" w:space="0" w:color="000000"/>
              <w:bottom w:val="single" w:sz="4" w:space="0" w:color="000000"/>
            </w:tcBorders>
            <w:shd w:val="clear" w:color="auto" w:fill="FFFFFF" w:themeFill="background1"/>
          </w:tcPr>
          <w:p w14:paraId="383F0295" w14:textId="775E170E" w:rsidR="00E12461" w:rsidRDefault="00E12461" w:rsidP="00E12461">
            <w:pPr>
              <w:widowControl w:val="0"/>
              <w:tabs>
                <w:tab w:val="left" w:pos="284"/>
              </w:tabs>
              <w:suppressAutoHyphens/>
              <w:snapToGrid w:val="0"/>
              <w:contextualSpacing/>
              <w:rPr>
                <w:rFonts w:eastAsia="Times New Roman" w:cs="Calibri"/>
                <w:color w:val="auto"/>
                <w:spacing w:val="-2"/>
                <w:sz w:val="20"/>
                <w:szCs w:val="20"/>
                <w:lang w:eastAsia="zh-CN"/>
              </w:rPr>
            </w:pPr>
            <w:r>
              <w:rPr>
                <w:rFonts w:eastAsia="Times New Roman" w:cs="Calibri"/>
                <w:color w:val="auto"/>
                <w:spacing w:val="-2"/>
                <w:sz w:val="20"/>
                <w:szCs w:val="20"/>
                <w:lang w:eastAsia="zh-CN"/>
              </w:rPr>
              <w:t>7.</w:t>
            </w:r>
          </w:p>
        </w:tc>
        <w:tc>
          <w:tcPr>
            <w:tcW w:w="6561" w:type="dxa"/>
            <w:tcBorders>
              <w:left w:val="single" w:sz="4" w:space="0" w:color="000000"/>
              <w:bottom w:val="single" w:sz="4" w:space="0" w:color="000000"/>
            </w:tcBorders>
          </w:tcPr>
          <w:p w14:paraId="6452DE6A" w14:textId="0CE7CF3B" w:rsidR="00E12461" w:rsidRDefault="00DA73C7" w:rsidP="00E12461">
            <w:pPr>
              <w:widowControl w:val="0"/>
              <w:tabs>
                <w:tab w:val="left" w:pos="284"/>
              </w:tabs>
              <w:suppressAutoHyphens/>
              <w:contextualSpacing/>
              <w:rPr>
                <w:rFonts w:eastAsia="Calibri" w:cs="Calibri"/>
                <w:color w:val="auto"/>
                <w:sz w:val="20"/>
                <w:szCs w:val="20"/>
                <w:lang w:eastAsia="zh-CN"/>
              </w:rPr>
            </w:pPr>
            <w:r>
              <w:rPr>
                <w:rFonts w:eastAsia="Calibri" w:cs="Calibri"/>
                <w:color w:val="auto"/>
                <w:sz w:val="20"/>
                <w:szCs w:val="20"/>
                <w:lang w:eastAsia="zh-CN"/>
              </w:rPr>
              <w:t xml:space="preserve">Regio Amersfoort informeren over wijziging </w:t>
            </w:r>
            <w:r w:rsidR="00B004F5">
              <w:rPr>
                <w:rFonts w:eastAsia="Calibri" w:cs="Calibri"/>
                <w:color w:val="auto"/>
                <w:sz w:val="20"/>
                <w:szCs w:val="20"/>
                <w:lang w:eastAsia="zh-CN"/>
              </w:rPr>
              <w:t>indeling Woondealregio</w:t>
            </w:r>
            <w:r w:rsidR="003A0A1B">
              <w:rPr>
                <w:rFonts w:eastAsia="Calibri" w:cs="Calibri"/>
                <w:color w:val="auto"/>
                <w:sz w:val="20"/>
                <w:szCs w:val="20"/>
                <w:lang w:eastAsia="zh-CN"/>
              </w:rPr>
              <w:t xml:space="preserve"> Amersfoort</w:t>
            </w:r>
          </w:p>
        </w:tc>
        <w:tc>
          <w:tcPr>
            <w:tcW w:w="2304" w:type="dxa"/>
            <w:tcBorders>
              <w:left w:val="single" w:sz="4" w:space="0" w:color="000000"/>
              <w:bottom w:val="single" w:sz="4" w:space="0" w:color="000000"/>
              <w:right w:val="single" w:sz="4" w:space="0" w:color="000000"/>
            </w:tcBorders>
            <w:shd w:val="clear" w:color="auto" w:fill="FFFFFF" w:themeFill="background1"/>
          </w:tcPr>
          <w:p w14:paraId="5A2B6737" w14:textId="15A852E4" w:rsidR="00E12461" w:rsidRDefault="003A0A1B" w:rsidP="00E12461">
            <w:pPr>
              <w:widowControl w:val="0"/>
              <w:tabs>
                <w:tab w:val="left" w:pos="284"/>
              </w:tabs>
              <w:suppressAutoHyphens/>
              <w:contextualSpacing/>
              <w:rPr>
                <w:rFonts w:eastAsia="Times New Roman" w:cs="Calibri"/>
                <w:color w:val="auto"/>
                <w:sz w:val="20"/>
                <w:szCs w:val="20"/>
                <w:lang w:eastAsia="zh-CN"/>
              </w:rPr>
            </w:pPr>
            <w:r>
              <w:rPr>
                <w:rFonts w:eastAsia="Times New Roman" w:cs="Calibri"/>
                <w:color w:val="auto"/>
                <w:sz w:val="20"/>
                <w:szCs w:val="20"/>
                <w:lang w:eastAsia="zh-CN"/>
              </w:rPr>
              <w:t>Provincie Utrecht</w:t>
            </w:r>
          </w:p>
        </w:tc>
      </w:tr>
      <w:tr w:rsidR="00E12461" w:rsidRPr="000A7034" w14:paraId="07345A52" w14:textId="77777777" w:rsidTr="001F4E5D">
        <w:tc>
          <w:tcPr>
            <w:tcW w:w="840" w:type="dxa"/>
            <w:tcBorders>
              <w:left w:val="single" w:sz="4" w:space="0" w:color="000000"/>
              <w:bottom w:val="single" w:sz="4" w:space="0" w:color="000000"/>
            </w:tcBorders>
            <w:shd w:val="clear" w:color="auto" w:fill="FFFFFF" w:themeFill="background1"/>
          </w:tcPr>
          <w:p w14:paraId="46C85CA5" w14:textId="03846AE5" w:rsidR="00E12461" w:rsidRDefault="00E12461" w:rsidP="00E12461">
            <w:pPr>
              <w:widowControl w:val="0"/>
              <w:tabs>
                <w:tab w:val="left" w:pos="284"/>
              </w:tabs>
              <w:suppressAutoHyphens/>
              <w:snapToGrid w:val="0"/>
              <w:contextualSpacing/>
              <w:rPr>
                <w:rFonts w:eastAsia="Times New Roman" w:cs="Calibri"/>
                <w:color w:val="auto"/>
                <w:spacing w:val="-2"/>
                <w:sz w:val="20"/>
                <w:szCs w:val="20"/>
                <w:lang w:eastAsia="zh-CN"/>
              </w:rPr>
            </w:pPr>
            <w:r>
              <w:rPr>
                <w:rFonts w:eastAsia="Times New Roman" w:cs="Calibri"/>
                <w:color w:val="auto"/>
                <w:spacing w:val="-2"/>
                <w:sz w:val="20"/>
                <w:szCs w:val="20"/>
                <w:lang w:eastAsia="zh-CN"/>
              </w:rPr>
              <w:t>8.</w:t>
            </w:r>
          </w:p>
        </w:tc>
        <w:tc>
          <w:tcPr>
            <w:tcW w:w="6561" w:type="dxa"/>
            <w:tcBorders>
              <w:left w:val="single" w:sz="4" w:space="0" w:color="000000"/>
              <w:bottom w:val="single" w:sz="4" w:space="0" w:color="000000"/>
            </w:tcBorders>
          </w:tcPr>
          <w:p w14:paraId="0F970C86" w14:textId="3AB84FFE" w:rsidR="00E12461" w:rsidRPr="00AE3360" w:rsidRDefault="00D80DDE" w:rsidP="00E12461">
            <w:pPr>
              <w:rPr>
                <w:rFonts w:cs="Calibri"/>
                <w:sz w:val="20"/>
                <w:szCs w:val="20"/>
              </w:rPr>
            </w:pPr>
            <w:r>
              <w:rPr>
                <w:rFonts w:cs="Calibri"/>
                <w:sz w:val="20"/>
                <w:szCs w:val="20"/>
              </w:rPr>
              <w:t>Uiterlijk 27 oktober 2025 planregistratie Provincie invullen en daarbij</w:t>
            </w:r>
            <w:r w:rsidR="005E1BB7">
              <w:rPr>
                <w:rFonts w:cs="Calibri"/>
                <w:sz w:val="20"/>
                <w:szCs w:val="20"/>
              </w:rPr>
              <w:t xml:space="preserve"> ook gerealiseerde projecten afvinken in het systeem</w:t>
            </w:r>
          </w:p>
        </w:tc>
        <w:tc>
          <w:tcPr>
            <w:tcW w:w="2304" w:type="dxa"/>
            <w:tcBorders>
              <w:left w:val="single" w:sz="4" w:space="0" w:color="000000"/>
              <w:bottom w:val="single" w:sz="4" w:space="0" w:color="000000"/>
              <w:right w:val="single" w:sz="4" w:space="0" w:color="000000"/>
            </w:tcBorders>
            <w:shd w:val="clear" w:color="auto" w:fill="FFFFFF" w:themeFill="background1"/>
          </w:tcPr>
          <w:p w14:paraId="30C81758" w14:textId="46033794" w:rsidR="00E12461" w:rsidRDefault="00D80DDE" w:rsidP="00E12461">
            <w:pPr>
              <w:widowControl w:val="0"/>
              <w:tabs>
                <w:tab w:val="left" w:pos="284"/>
              </w:tabs>
              <w:suppressAutoHyphens/>
              <w:contextualSpacing/>
              <w:rPr>
                <w:rFonts w:eastAsia="Times New Roman" w:cs="Calibri"/>
                <w:color w:val="auto"/>
                <w:sz w:val="20"/>
                <w:szCs w:val="20"/>
                <w:lang w:eastAsia="zh-CN"/>
              </w:rPr>
            </w:pPr>
            <w:r>
              <w:rPr>
                <w:rFonts w:eastAsia="Times New Roman" w:cs="Calibri"/>
                <w:color w:val="auto"/>
                <w:sz w:val="20"/>
                <w:szCs w:val="20"/>
                <w:lang w:eastAsia="zh-CN"/>
              </w:rPr>
              <w:t>Regiogemeenten</w:t>
            </w:r>
          </w:p>
        </w:tc>
      </w:tr>
      <w:tr w:rsidR="00E12461" w:rsidRPr="000A7034" w14:paraId="39CCC8D5" w14:textId="77777777" w:rsidTr="001F4E5D">
        <w:tc>
          <w:tcPr>
            <w:tcW w:w="840" w:type="dxa"/>
            <w:tcBorders>
              <w:left w:val="single" w:sz="4" w:space="0" w:color="000000"/>
              <w:bottom w:val="single" w:sz="4" w:space="0" w:color="000000"/>
            </w:tcBorders>
            <w:shd w:val="clear" w:color="auto" w:fill="FFFFFF" w:themeFill="background1"/>
          </w:tcPr>
          <w:p w14:paraId="41DDE263" w14:textId="5A001057" w:rsidR="00E12461" w:rsidRDefault="00E12461" w:rsidP="00E12461">
            <w:pPr>
              <w:widowControl w:val="0"/>
              <w:tabs>
                <w:tab w:val="left" w:pos="284"/>
              </w:tabs>
              <w:suppressAutoHyphens/>
              <w:snapToGrid w:val="0"/>
              <w:contextualSpacing/>
              <w:rPr>
                <w:rFonts w:eastAsia="Times New Roman" w:cs="Calibri"/>
                <w:color w:val="auto"/>
                <w:spacing w:val="-2"/>
                <w:sz w:val="20"/>
                <w:szCs w:val="20"/>
                <w:lang w:eastAsia="zh-CN"/>
              </w:rPr>
            </w:pPr>
            <w:r>
              <w:rPr>
                <w:rFonts w:eastAsia="Times New Roman" w:cs="Calibri"/>
                <w:color w:val="auto"/>
                <w:spacing w:val="-2"/>
                <w:sz w:val="20"/>
                <w:szCs w:val="20"/>
                <w:lang w:eastAsia="zh-CN"/>
              </w:rPr>
              <w:t>9.</w:t>
            </w:r>
          </w:p>
        </w:tc>
        <w:tc>
          <w:tcPr>
            <w:tcW w:w="6561" w:type="dxa"/>
            <w:tcBorders>
              <w:left w:val="single" w:sz="4" w:space="0" w:color="000000"/>
              <w:bottom w:val="single" w:sz="4" w:space="0" w:color="000000"/>
            </w:tcBorders>
          </w:tcPr>
          <w:p w14:paraId="7842C4DB" w14:textId="0B7967DA" w:rsidR="00E12461" w:rsidRDefault="00A2415E" w:rsidP="00E12461">
            <w:pPr>
              <w:rPr>
                <w:rFonts w:cs="Calibri"/>
                <w:sz w:val="20"/>
                <w:szCs w:val="20"/>
              </w:rPr>
            </w:pPr>
            <w:r>
              <w:rPr>
                <w:rFonts w:cs="Calibri"/>
                <w:sz w:val="20"/>
                <w:szCs w:val="20"/>
              </w:rPr>
              <w:t>Eenduidige instructie delen hoe de planregistratie moet worden ingevuld</w:t>
            </w:r>
          </w:p>
        </w:tc>
        <w:tc>
          <w:tcPr>
            <w:tcW w:w="2304" w:type="dxa"/>
            <w:tcBorders>
              <w:left w:val="single" w:sz="4" w:space="0" w:color="000000"/>
              <w:bottom w:val="single" w:sz="4" w:space="0" w:color="000000"/>
              <w:right w:val="single" w:sz="4" w:space="0" w:color="000000"/>
            </w:tcBorders>
            <w:shd w:val="clear" w:color="auto" w:fill="FFFFFF" w:themeFill="background1"/>
          </w:tcPr>
          <w:p w14:paraId="3486FE0B" w14:textId="5DC4E63E" w:rsidR="00E12461" w:rsidRDefault="00A2415E" w:rsidP="00E12461">
            <w:pPr>
              <w:widowControl w:val="0"/>
              <w:tabs>
                <w:tab w:val="left" w:pos="284"/>
              </w:tabs>
              <w:suppressAutoHyphens/>
              <w:contextualSpacing/>
              <w:rPr>
                <w:rFonts w:eastAsia="Times New Roman" w:cs="Calibri"/>
                <w:color w:val="auto"/>
                <w:sz w:val="20"/>
                <w:szCs w:val="20"/>
                <w:lang w:eastAsia="zh-CN"/>
              </w:rPr>
            </w:pPr>
            <w:r>
              <w:rPr>
                <w:rFonts w:eastAsia="Times New Roman" w:cs="Calibri"/>
                <w:color w:val="auto"/>
                <w:sz w:val="20"/>
                <w:szCs w:val="20"/>
                <w:lang w:eastAsia="zh-CN"/>
              </w:rPr>
              <w:t>Provincie</w:t>
            </w:r>
          </w:p>
        </w:tc>
      </w:tr>
      <w:tr w:rsidR="00E12461" w:rsidRPr="000A7034" w14:paraId="5630D15B" w14:textId="77777777" w:rsidTr="001F4E5D">
        <w:tc>
          <w:tcPr>
            <w:tcW w:w="840" w:type="dxa"/>
            <w:tcBorders>
              <w:left w:val="single" w:sz="4" w:space="0" w:color="000000"/>
              <w:bottom w:val="single" w:sz="4" w:space="0" w:color="000000"/>
            </w:tcBorders>
            <w:shd w:val="clear" w:color="auto" w:fill="FFFFFF" w:themeFill="background1"/>
          </w:tcPr>
          <w:p w14:paraId="5F58CB7D" w14:textId="77777777" w:rsidR="00E12461" w:rsidRDefault="00E12461" w:rsidP="00E12461">
            <w:pPr>
              <w:widowControl w:val="0"/>
              <w:tabs>
                <w:tab w:val="left" w:pos="284"/>
              </w:tabs>
              <w:suppressAutoHyphens/>
              <w:snapToGrid w:val="0"/>
              <w:contextualSpacing/>
              <w:rPr>
                <w:rFonts w:eastAsia="Times New Roman" w:cs="Calibri"/>
                <w:color w:val="auto"/>
                <w:spacing w:val="-2"/>
                <w:sz w:val="20"/>
                <w:szCs w:val="20"/>
                <w:lang w:eastAsia="zh-CN"/>
              </w:rPr>
            </w:pPr>
          </w:p>
        </w:tc>
        <w:tc>
          <w:tcPr>
            <w:tcW w:w="6561" w:type="dxa"/>
            <w:tcBorders>
              <w:left w:val="single" w:sz="4" w:space="0" w:color="000000"/>
              <w:bottom w:val="single" w:sz="4" w:space="0" w:color="000000"/>
            </w:tcBorders>
          </w:tcPr>
          <w:p w14:paraId="6C83724B" w14:textId="7A1D1CD6" w:rsidR="00E12461" w:rsidRPr="00C169F5" w:rsidRDefault="00E12461" w:rsidP="00E12461">
            <w:pPr>
              <w:rPr>
                <w:rFonts w:eastAsia="Calibri" w:cs="Calibri"/>
                <w:b/>
                <w:bCs/>
                <w:color w:val="auto"/>
                <w:sz w:val="20"/>
                <w:szCs w:val="20"/>
                <w:lang w:eastAsia="zh-CN"/>
              </w:rPr>
            </w:pPr>
            <w:r w:rsidRPr="00C169F5">
              <w:rPr>
                <w:rFonts w:eastAsia="Calibri" w:cs="Calibri"/>
                <w:b/>
                <w:bCs/>
                <w:color w:val="auto"/>
                <w:sz w:val="20"/>
                <w:szCs w:val="20"/>
                <w:lang w:eastAsia="zh-CN"/>
              </w:rPr>
              <w:t>Besluiten</w:t>
            </w:r>
          </w:p>
        </w:tc>
        <w:tc>
          <w:tcPr>
            <w:tcW w:w="2304" w:type="dxa"/>
            <w:tcBorders>
              <w:left w:val="single" w:sz="4" w:space="0" w:color="000000"/>
              <w:bottom w:val="single" w:sz="4" w:space="0" w:color="000000"/>
              <w:right w:val="single" w:sz="4" w:space="0" w:color="000000"/>
            </w:tcBorders>
            <w:shd w:val="clear" w:color="auto" w:fill="FFFFFF" w:themeFill="background1"/>
          </w:tcPr>
          <w:p w14:paraId="09C49911" w14:textId="77777777" w:rsidR="00E12461" w:rsidRDefault="00E12461" w:rsidP="00E12461">
            <w:pPr>
              <w:widowControl w:val="0"/>
              <w:tabs>
                <w:tab w:val="left" w:pos="284"/>
              </w:tabs>
              <w:suppressAutoHyphens/>
              <w:contextualSpacing/>
              <w:rPr>
                <w:rFonts w:eastAsia="Times New Roman" w:cs="Calibri"/>
                <w:color w:val="auto"/>
                <w:sz w:val="20"/>
                <w:szCs w:val="20"/>
                <w:lang w:eastAsia="zh-CN"/>
              </w:rPr>
            </w:pPr>
          </w:p>
        </w:tc>
      </w:tr>
      <w:tr w:rsidR="00E12461" w:rsidRPr="000A7034" w14:paraId="4F2E5FFA" w14:textId="77777777" w:rsidTr="001F4E5D">
        <w:tc>
          <w:tcPr>
            <w:tcW w:w="840" w:type="dxa"/>
            <w:tcBorders>
              <w:left w:val="single" w:sz="4" w:space="0" w:color="000000"/>
              <w:bottom w:val="single" w:sz="4" w:space="0" w:color="000000"/>
            </w:tcBorders>
            <w:shd w:val="clear" w:color="auto" w:fill="FFFFFF" w:themeFill="background1"/>
          </w:tcPr>
          <w:p w14:paraId="1D79A6A7" w14:textId="1E8B8B0A" w:rsidR="00E12461" w:rsidRDefault="00E12461" w:rsidP="00E12461">
            <w:pPr>
              <w:widowControl w:val="0"/>
              <w:tabs>
                <w:tab w:val="left" w:pos="284"/>
              </w:tabs>
              <w:suppressAutoHyphens/>
              <w:snapToGrid w:val="0"/>
              <w:contextualSpacing/>
              <w:rPr>
                <w:rFonts w:eastAsia="Times New Roman" w:cs="Calibri"/>
                <w:color w:val="auto"/>
                <w:spacing w:val="-2"/>
                <w:sz w:val="20"/>
                <w:szCs w:val="20"/>
                <w:lang w:eastAsia="zh-CN"/>
              </w:rPr>
            </w:pPr>
            <w:r>
              <w:rPr>
                <w:rFonts w:eastAsia="Times New Roman" w:cs="Calibri"/>
                <w:color w:val="auto"/>
                <w:spacing w:val="-2"/>
                <w:sz w:val="20"/>
                <w:szCs w:val="20"/>
                <w:lang w:eastAsia="zh-CN"/>
              </w:rPr>
              <w:lastRenderedPageBreak/>
              <w:t>1.</w:t>
            </w:r>
          </w:p>
        </w:tc>
        <w:tc>
          <w:tcPr>
            <w:tcW w:w="6561" w:type="dxa"/>
            <w:tcBorders>
              <w:left w:val="single" w:sz="4" w:space="0" w:color="000000"/>
              <w:bottom w:val="single" w:sz="4" w:space="0" w:color="000000"/>
            </w:tcBorders>
          </w:tcPr>
          <w:p w14:paraId="01C58741" w14:textId="77777777" w:rsidR="00E12461" w:rsidRPr="00A7072E" w:rsidRDefault="00E12461" w:rsidP="00E12461">
            <w:pPr>
              <w:tabs>
                <w:tab w:val="left" w:pos="-1440"/>
                <w:tab w:val="left" w:pos="-720"/>
              </w:tabs>
              <w:rPr>
                <w:bCs/>
                <w:sz w:val="20"/>
                <w:szCs w:val="20"/>
              </w:rPr>
            </w:pPr>
            <w:r>
              <w:rPr>
                <w:bCs/>
                <w:sz w:val="20"/>
                <w:szCs w:val="20"/>
              </w:rPr>
              <w:t xml:space="preserve">Het AOW </w:t>
            </w:r>
            <w:r w:rsidRPr="00A7072E">
              <w:rPr>
                <w:bCs/>
                <w:sz w:val="20"/>
                <w:szCs w:val="20"/>
              </w:rPr>
              <w:t>besluit</w:t>
            </w:r>
            <w:r>
              <w:rPr>
                <w:bCs/>
                <w:sz w:val="20"/>
                <w:szCs w:val="20"/>
              </w:rPr>
              <w:t xml:space="preserve"> om</w:t>
            </w:r>
            <w:r w:rsidRPr="00A7072E">
              <w:rPr>
                <w:bCs/>
                <w:sz w:val="20"/>
                <w:szCs w:val="20"/>
              </w:rPr>
              <w:t>:</w:t>
            </w:r>
          </w:p>
          <w:p w14:paraId="11E2817D" w14:textId="16B7FDD0" w:rsidR="00E12461" w:rsidRPr="00A7072E" w:rsidRDefault="003B500C" w:rsidP="00E12461">
            <w:pPr>
              <w:pStyle w:val="Lijstalinea"/>
              <w:numPr>
                <w:ilvl w:val="0"/>
                <w:numId w:val="31"/>
              </w:numPr>
              <w:tabs>
                <w:tab w:val="left" w:pos="-1440"/>
                <w:tab w:val="left" w:pos="-720"/>
              </w:tabs>
              <w:rPr>
                <w:rFonts w:ascii="Trebuchet MS" w:hAnsi="Trebuchet MS"/>
                <w:bCs/>
                <w:sz w:val="20"/>
                <w:szCs w:val="20"/>
              </w:rPr>
            </w:pPr>
            <w:r>
              <w:rPr>
                <w:rFonts w:ascii="Trebuchet MS" w:hAnsi="Trebuchet MS"/>
                <w:bCs/>
                <w:sz w:val="20"/>
                <w:szCs w:val="20"/>
              </w:rPr>
              <w:t>s</w:t>
            </w:r>
            <w:r w:rsidR="00E12461" w:rsidRPr="00A7072E">
              <w:rPr>
                <w:rFonts w:ascii="Trebuchet MS" w:hAnsi="Trebuchet MS"/>
                <w:bCs/>
                <w:sz w:val="20"/>
                <w:szCs w:val="20"/>
              </w:rPr>
              <w:t xml:space="preserve">tand van zaken huisvestingsverordening en handboek 2x per jaar </w:t>
            </w:r>
            <w:r w:rsidR="00E12461">
              <w:rPr>
                <w:rFonts w:ascii="Trebuchet MS" w:hAnsi="Trebuchet MS"/>
                <w:bCs/>
                <w:sz w:val="20"/>
                <w:szCs w:val="20"/>
              </w:rPr>
              <w:t>te agenderen</w:t>
            </w:r>
            <w:r w:rsidR="00E12461" w:rsidRPr="00A7072E">
              <w:rPr>
                <w:rFonts w:ascii="Trebuchet MS" w:hAnsi="Trebuchet MS"/>
                <w:bCs/>
                <w:sz w:val="20"/>
                <w:szCs w:val="20"/>
              </w:rPr>
              <w:t xml:space="preserve"> in het AOW (10 februari en 6 oktober 2026);</w:t>
            </w:r>
          </w:p>
          <w:p w14:paraId="5EFB13C2" w14:textId="4D7750FF" w:rsidR="00E12461" w:rsidRPr="00493873" w:rsidRDefault="00E12461" w:rsidP="00E12461">
            <w:pPr>
              <w:pStyle w:val="Lijstalinea"/>
              <w:numPr>
                <w:ilvl w:val="0"/>
                <w:numId w:val="31"/>
              </w:numPr>
              <w:tabs>
                <w:tab w:val="left" w:pos="-1440"/>
                <w:tab w:val="left" w:pos="-720"/>
              </w:tabs>
              <w:rPr>
                <w:rFonts w:ascii="Trebuchet MS" w:hAnsi="Trebuchet MS"/>
                <w:bCs/>
                <w:sz w:val="20"/>
                <w:szCs w:val="20"/>
              </w:rPr>
            </w:pPr>
            <w:r w:rsidRPr="00A7072E">
              <w:rPr>
                <w:rFonts w:ascii="Trebuchet MS" w:hAnsi="Trebuchet MS"/>
                <w:bCs/>
                <w:sz w:val="20"/>
                <w:szCs w:val="20"/>
              </w:rPr>
              <w:t>Gerard van der Tol (</w:t>
            </w:r>
            <w:r>
              <w:rPr>
                <w:rFonts w:ascii="Trebuchet MS" w:hAnsi="Trebuchet MS"/>
                <w:bCs/>
                <w:sz w:val="20"/>
                <w:szCs w:val="20"/>
              </w:rPr>
              <w:t xml:space="preserve">namens </w:t>
            </w:r>
            <w:r w:rsidRPr="00A7072E">
              <w:rPr>
                <w:rFonts w:ascii="Trebuchet MS" w:hAnsi="Trebuchet MS"/>
                <w:bCs/>
                <w:sz w:val="20"/>
                <w:szCs w:val="20"/>
              </w:rPr>
              <w:t>gemeente</w:t>
            </w:r>
            <w:r>
              <w:rPr>
                <w:rFonts w:ascii="Trebuchet MS" w:hAnsi="Trebuchet MS"/>
                <w:bCs/>
                <w:sz w:val="20"/>
                <w:szCs w:val="20"/>
              </w:rPr>
              <w:t>n</w:t>
            </w:r>
            <w:r w:rsidRPr="00A7072E">
              <w:rPr>
                <w:rFonts w:ascii="Trebuchet MS" w:hAnsi="Trebuchet MS"/>
                <w:bCs/>
                <w:sz w:val="20"/>
                <w:szCs w:val="20"/>
              </w:rPr>
              <w:t>) bereidt mutaties en wijzigingen voor samen met Monique Bouman (</w:t>
            </w:r>
            <w:r>
              <w:rPr>
                <w:rFonts w:ascii="Trebuchet MS" w:hAnsi="Trebuchet MS"/>
                <w:bCs/>
                <w:sz w:val="20"/>
                <w:szCs w:val="20"/>
              </w:rPr>
              <w:t>namens corporaties</w:t>
            </w:r>
            <w:r w:rsidRPr="00A7072E">
              <w:rPr>
                <w:rFonts w:ascii="Trebuchet MS" w:hAnsi="Trebuchet MS"/>
                <w:bCs/>
                <w:sz w:val="20"/>
                <w:szCs w:val="20"/>
              </w:rPr>
              <w:t>)</w:t>
            </w:r>
            <w:r>
              <w:rPr>
                <w:rFonts w:ascii="Trebuchet MS" w:hAnsi="Trebuchet MS"/>
                <w:bCs/>
                <w:sz w:val="20"/>
                <w:szCs w:val="20"/>
              </w:rPr>
              <w:t>.</w:t>
            </w:r>
          </w:p>
        </w:tc>
        <w:tc>
          <w:tcPr>
            <w:tcW w:w="2304" w:type="dxa"/>
            <w:tcBorders>
              <w:left w:val="single" w:sz="4" w:space="0" w:color="000000"/>
              <w:bottom w:val="single" w:sz="4" w:space="0" w:color="000000"/>
              <w:right w:val="single" w:sz="4" w:space="0" w:color="000000"/>
            </w:tcBorders>
            <w:shd w:val="clear" w:color="auto" w:fill="FFFFFF" w:themeFill="background1"/>
          </w:tcPr>
          <w:p w14:paraId="6131D111" w14:textId="77777777" w:rsidR="00E12461" w:rsidRDefault="00E12461" w:rsidP="00E12461">
            <w:pPr>
              <w:widowControl w:val="0"/>
              <w:tabs>
                <w:tab w:val="left" w:pos="284"/>
              </w:tabs>
              <w:suppressAutoHyphens/>
              <w:contextualSpacing/>
              <w:rPr>
                <w:rFonts w:eastAsia="Times New Roman" w:cs="Calibri"/>
                <w:color w:val="auto"/>
                <w:sz w:val="20"/>
                <w:szCs w:val="20"/>
                <w:lang w:eastAsia="zh-CN"/>
              </w:rPr>
            </w:pPr>
          </w:p>
        </w:tc>
      </w:tr>
    </w:tbl>
    <w:p w14:paraId="48FE197E" w14:textId="77777777" w:rsidR="0015712A" w:rsidRPr="0015712A" w:rsidRDefault="0015712A" w:rsidP="003B500C">
      <w:pPr>
        <w:rPr>
          <w:sz w:val="20"/>
          <w:szCs w:val="20"/>
        </w:rPr>
      </w:pPr>
    </w:p>
    <w:sectPr w:rsidR="0015712A" w:rsidRPr="0015712A" w:rsidSect="002A507A">
      <w:headerReference w:type="default" r:id="rId14"/>
      <w:footerReference w:type="default" r:id="rId15"/>
      <w:footerReference w:type="first" r:id="rId16"/>
      <w:pgSz w:w="11906" w:h="16838"/>
      <w:pgMar w:top="1417" w:right="1417" w:bottom="1417" w:left="1417"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9415EE" w14:textId="77777777" w:rsidR="00EE1385" w:rsidRDefault="00EE1385" w:rsidP="000B3569">
      <w:r>
        <w:separator/>
      </w:r>
    </w:p>
  </w:endnote>
  <w:endnote w:type="continuationSeparator" w:id="0">
    <w:p w14:paraId="2A9C0D18" w14:textId="77777777" w:rsidR="00EE1385" w:rsidRDefault="00EE1385" w:rsidP="000B3569">
      <w:r>
        <w:continuationSeparator/>
      </w:r>
    </w:p>
  </w:endnote>
  <w:endnote w:type="continuationNotice" w:id="1">
    <w:p w14:paraId="3A3BABC2" w14:textId="77777777" w:rsidR="00EE1385" w:rsidRDefault="00EE13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10EAB" w14:textId="77777777" w:rsidR="00C54107" w:rsidRPr="00E02BB2" w:rsidRDefault="00C54107" w:rsidP="00C54107">
    <w:pPr>
      <w:pStyle w:val="Voettekst"/>
      <w:pBdr>
        <w:top w:val="single" w:sz="4" w:space="1" w:color="auto"/>
      </w:pBdr>
      <w:tabs>
        <w:tab w:val="clear" w:pos="9072"/>
        <w:tab w:val="left" w:pos="885"/>
        <w:tab w:val="right" w:pos="9070"/>
      </w:tabs>
      <w:rPr>
        <w:sz w:val="16"/>
        <w:szCs w:val="16"/>
      </w:rPr>
    </w:pPr>
    <w:r>
      <w:rPr>
        <w:sz w:val="16"/>
      </w:rPr>
      <w:tab/>
    </w:r>
    <w:r>
      <w:rPr>
        <w:sz w:val="16"/>
      </w:rPr>
      <w:tab/>
    </w:r>
    <w:r>
      <w:rPr>
        <w:sz w:val="16"/>
      </w:rPr>
      <w:tab/>
    </w:r>
    <w:r w:rsidRPr="00741EB5">
      <w:rPr>
        <w:sz w:val="16"/>
        <w:szCs w:val="16"/>
      </w:rPr>
      <w:t xml:space="preserve">Pagina </w:t>
    </w:r>
    <w:r w:rsidRPr="00741EB5">
      <w:rPr>
        <w:b/>
        <w:sz w:val="16"/>
        <w:szCs w:val="16"/>
      </w:rPr>
      <w:fldChar w:fldCharType="begin"/>
    </w:r>
    <w:r w:rsidRPr="00741EB5">
      <w:rPr>
        <w:b/>
        <w:sz w:val="16"/>
        <w:szCs w:val="16"/>
      </w:rPr>
      <w:instrText>PAGE</w:instrText>
    </w:r>
    <w:r w:rsidRPr="00741EB5">
      <w:rPr>
        <w:b/>
        <w:sz w:val="16"/>
        <w:szCs w:val="16"/>
      </w:rPr>
      <w:fldChar w:fldCharType="separate"/>
    </w:r>
    <w:r>
      <w:rPr>
        <w:b/>
        <w:sz w:val="16"/>
        <w:szCs w:val="16"/>
      </w:rPr>
      <w:t>1</w:t>
    </w:r>
    <w:r w:rsidRPr="00741EB5">
      <w:rPr>
        <w:b/>
        <w:sz w:val="16"/>
        <w:szCs w:val="16"/>
      </w:rPr>
      <w:fldChar w:fldCharType="end"/>
    </w:r>
    <w:r w:rsidRPr="00741EB5">
      <w:rPr>
        <w:sz w:val="16"/>
        <w:szCs w:val="16"/>
      </w:rPr>
      <w:t xml:space="preserve"> van </w:t>
    </w:r>
    <w:r w:rsidRPr="00741EB5">
      <w:rPr>
        <w:b/>
        <w:sz w:val="16"/>
        <w:szCs w:val="16"/>
      </w:rPr>
      <w:fldChar w:fldCharType="begin"/>
    </w:r>
    <w:r w:rsidRPr="00741EB5">
      <w:rPr>
        <w:b/>
        <w:sz w:val="16"/>
        <w:szCs w:val="16"/>
      </w:rPr>
      <w:instrText>NUMPAGES</w:instrText>
    </w:r>
    <w:r w:rsidRPr="00741EB5">
      <w:rPr>
        <w:b/>
        <w:sz w:val="16"/>
        <w:szCs w:val="16"/>
      </w:rPr>
      <w:fldChar w:fldCharType="separate"/>
    </w:r>
    <w:r>
      <w:rPr>
        <w:b/>
        <w:sz w:val="16"/>
        <w:szCs w:val="16"/>
      </w:rPr>
      <w:t>1</w:t>
    </w:r>
    <w:r w:rsidRPr="00741EB5">
      <w:rPr>
        <w:b/>
        <w:sz w:val="16"/>
        <w:szCs w:val="16"/>
      </w:rPr>
      <w:fldChar w:fldCharType="end"/>
    </w:r>
  </w:p>
  <w:p w14:paraId="3CBC5AFD" w14:textId="77777777" w:rsidR="00C54107" w:rsidRDefault="00C54107" w:rsidP="00C54107">
    <w:pPr>
      <w:pStyle w:val="Voettekst"/>
    </w:pPr>
  </w:p>
  <w:p w14:paraId="20FB5D7A" w14:textId="39CE20DC" w:rsidR="000B3569" w:rsidRDefault="000B356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F1CE4" w14:textId="77777777" w:rsidR="00CD33C1" w:rsidRPr="00E02BB2" w:rsidRDefault="00CD33C1" w:rsidP="00CD33C1">
    <w:pPr>
      <w:pStyle w:val="Voettekst"/>
      <w:pBdr>
        <w:top w:val="single" w:sz="4" w:space="0" w:color="auto"/>
      </w:pBdr>
      <w:tabs>
        <w:tab w:val="clear" w:pos="9072"/>
        <w:tab w:val="left" w:pos="885"/>
        <w:tab w:val="right" w:pos="9070"/>
      </w:tabs>
      <w:rPr>
        <w:sz w:val="16"/>
        <w:szCs w:val="16"/>
      </w:rPr>
    </w:pPr>
    <w:r>
      <w:rPr>
        <w:sz w:val="16"/>
      </w:rPr>
      <w:tab/>
    </w:r>
    <w:r>
      <w:rPr>
        <w:sz w:val="16"/>
      </w:rPr>
      <w:tab/>
    </w:r>
    <w:r>
      <w:rPr>
        <w:sz w:val="16"/>
      </w:rPr>
      <w:tab/>
    </w:r>
    <w:r w:rsidRPr="00741EB5">
      <w:rPr>
        <w:sz w:val="16"/>
        <w:szCs w:val="16"/>
      </w:rPr>
      <w:t xml:space="preserve">Pagina </w:t>
    </w:r>
    <w:r w:rsidRPr="00741EB5">
      <w:rPr>
        <w:b/>
        <w:sz w:val="16"/>
        <w:szCs w:val="16"/>
      </w:rPr>
      <w:fldChar w:fldCharType="begin"/>
    </w:r>
    <w:r w:rsidRPr="00741EB5">
      <w:rPr>
        <w:b/>
        <w:sz w:val="16"/>
        <w:szCs w:val="16"/>
      </w:rPr>
      <w:instrText>PAGE</w:instrText>
    </w:r>
    <w:r w:rsidRPr="00741EB5">
      <w:rPr>
        <w:b/>
        <w:sz w:val="16"/>
        <w:szCs w:val="16"/>
      </w:rPr>
      <w:fldChar w:fldCharType="separate"/>
    </w:r>
    <w:r>
      <w:rPr>
        <w:b/>
        <w:sz w:val="16"/>
        <w:szCs w:val="16"/>
      </w:rPr>
      <w:t>2</w:t>
    </w:r>
    <w:r w:rsidRPr="00741EB5">
      <w:rPr>
        <w:b/>
        <w:sz w:val="16"/>
        <w:szCs w:val="16"/>
      </w:rPr>
      <w:fldChar w:fldCharType="end"/>
    </w:r>
    <w:r w:rsidRPr="00741EB5">
      <w:rPr>
        <w:sz w:val="16"/>
        <w:szCs w:val="16"/>
      </w:rPr>
      <w:t xml:space="preserve"> van </w:t>
    </w:r>
    <w:r w:rsidRPr="00741EB5">
      <w:rPr>
        <w:b/>
        <w:sz w:val="16"/>
        <w:szCs w:val="16"/>
      </w:rPr>
      <w:fldChar w:fldCharType="begin"/>
    </w:r>
    <w:r w:rsidRPr="00741EB5">
      <w:rPr>
        <w:b/>
        <w:sz w:val="16"/>
        <w:szCs w:val="16"/>
      </w:rPr>
      <w:instrText>NUMPAGES</w:instrText>
    </w:r>
    <w:r w:rsidRPr="00741EB5">
      <w:rPr>
        <w:b/>
        <w:sz w:val="16"/>
        <w:szCs w:val="16"/>
      </w:rPr>
      <w:fldChar w:fldCharType="separate"/>
    </w:r>
    <w:r>
      <w:rPr>
        <w:b/>
        <w:sz w:val="16"/>
        <w:szCs w:val="16"/>
      </w:rPr>
      <w:t>2</w:t>
    </w:r>
    <w:r w:rsidRPr="00741EB5">
      <w:rPr>
        <w:b/>
        <w:sz w:val="16"/>
        <w:szCs w:val="16"/>
      </w:rPr>
      <w:fldChar w:fldCharType="end"/>
    </w:r>
  </w:p>
  <w:p w14:paraId="37B44A12" w14:textId="77777777" w:rsidR="00CD33C1" w:rsidRDefault="00CD33C1" w:rsidP="00CD33C1">
    <w:pPr>
      <w:pStyle w:val="Voettekst"/>
    </w:pPr>
  </w:p>
  <w:p w14:paraId="1A8A561B" w14:textId="77777777" w:rsidR="00CD33C1" w:rsidRDefault="00CD33C1">
    <w:pPr>
      <w:pStyle w:val="Voettekst"/>
    </w:pPr>
    <w:r>
      <w:rPr>
        <w:noProof/>
        <w14:ligatures w14:val="standardContextual"/>
      </w:rPr>
      <w:drawing>
        <wp:anchor distT="0" distB="0" distL="114300" distR="114300" simplePos="0" relativeHeight="251658240" behindDoc="0" locked="0" layoutInCell="1" allowOverlap="1" wp14:anchorId="12FC0816" wp14:editId="69CEDD80">
          <wp:simplePos x="0" y="0"/>
          <wp:positionH relativeFrom="column">
            <wp:posOffset>-899160</wp:posOffset>
          </wp:positionH>
          <wp:positionV relativeFrom="paragraph">
            <wp:posOffset>266065</wp:posOffset>
          </wp:positionV>
          <wp:extent cx="7581265" cy="341630"/>
          <wp:effectExtent l="0" t="0" r="635" b="1270"/>
          <wp:wrapThrough wrapText="bothSides">
            <wp:wrapPolygon edited="0">
              <wp:start x="0" y="0"/>
              <wp:lineTo x="0" y="20877"/>
              <wp:lineTo x="21566" y="20877"/>
              <wp:lineTo x="21566" y="0"/>
              <wp:lineTo x="0" y="0"/>
            </wp:wrapPolygon>
          </wp:wrapThrough>
          <wp:docPr id="581722151" name="Afbeelding 581722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62094" name="Afbeelding 2132762094"/>
                  <pic:cNvPicPr/>
                </pic:nvPicPr>
                <pic:blipFill>
                  <a:blip r:embed="rId1">
                    <a:extLst>
                      <a:ext uri="{28A0092B-C50C-407E-A947-70E740481C1C}">
                        <a14:useLocalDpi xmlns:a14="http://schemas.microsoft.com/office/drawing/2010/main" val="0"/>
                      </a:ext>
                    </a:extLst>
                  </a:blip>
                  <a:stretch>
                    <a:fillRect/>
                  </a:stretch>
                </pic:blipFill>
                <pic:spPr>
                  <a:xfrm>
                    <a:off x="0" y="0"/>
                    <a:ext cx="7581265" cy="34163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224097" w14:textId="77777777" w:rsidR="00EE1385" w:rsidRDefault="00EE1385" w:rsidP="000B3569">
      <w:r>
        <w:separator/>
      </w:r>
    </w:p>
  </w:footnote>
  <w:footnote w:type="continuationSeparator" w:id="0">
    <w:p w14:paraId="356571B4" w14:textId="77777777" w:rsidR="00EE1385" w:rsidRDefault="00EE1385" w:rsidP="000B3569">
      <w:r>
        <w:continuationSeparator/>
      </w:r>
    </w:p>
  </w:footnote>
  <w:footnote w:type="continuationNotice" w:id="1">
    <w:p w14:paraId="003D1CC4" w14:textId="77777777" w:rsidR="00EE1385" w:rsidRDefault="00EE13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57600" w14:textId="69AE2198" w:rsidR="008E66B7" w:rsidRDefault="005B27A3">
    <w:pPr>
      <w:pStyle w:val="Koptekst"/>
    </w:pPr>
    <w:r>
      <w:rPr>
        <w:noProof/>
        <w14:ligatures w14:val="standardContextual"/>
      </w:rPr>
      <w:drawing>
        <wp:anchor distT="0" distB="0" distL="114300" distR="114300" simplePos="0" relativeHeight="251658241" behindDoc="0" locked="0" layoutInCell="1" allowOverlap="1" wp14:anchorId="584BA8C5" wp14:editId="23F2EF2C">
          <wp:simplePos x="0" y="0"/>
          <wp:positionH relativeFrom="column">
            <wp:posOffset>-903829</wp:posOffset>
          </wp:positionH>
          <wp:positionV relativeFrom="paragraph">
            <wp:posOffset>-428581</wp:posOffset>
          </wp:positionV>
          <wp:extent cx="7581265" cy="1828800"/>
          <wp:effectExtent l="0" t="0" r="635" b="0"/>
          <wp:wrapThrough wrapText="bothSides">
            <wp:wrapPolygon edited="0">
              <wp:start x="0" y="0"/>
              <wp:lineTo x="0" y="21450"/>
              <wp:lineTo x="21566" y="21450"/>
              <wp:lineTo x="21566" y="0"/>
              <wp:lineTo x="0" y="0"/>
            </wp:wrapPolygon>
          </wp:wrapThrough>
          <wp:docPr id="2030791884" name="Afbeelding 1" descr="Afbeelding met symbool, schermopname, logo,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152616" name="Afbeelding 1" descr="Afbeelding met symbool, schermopname, logo, Graphics&#10;&#10;Automatisch gegenereerde beschrijving"/>
                  <pic:cNvPicPr/>
                </pic:nvPicPr>
                <pic:blipFill rotWithShape="1">
                  <a:blip r:embed="rId1">
                    <a:extLst>
                      <a:ext uri="{28A0092B-C50C-407E-A947-70E740481C1C}">
                        <a14:useLocalDpi xmlns:a14="http://schemas.microsoft.com/office/drawing/2010/main" val="0"/>
                      </a:ext>
                    </a:extLst>
                  </a:blip>
                  <a:srcRect b="5572"/>
                  <a:stretch/>
                </pic:blipFill>
                <pic:spPr bwMode="auto">
                  <a:xfrm>
                    <a:off x="0" y="0"/>
                    <a:ext cx="7581265" cy="1828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2C4D2EE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0.5pt;visibility:visible;mso-wrap-style:square" o:bullet="t">
        <v:imagedata r:id="rId1" o:title=""/>
      </v:shape>
    </w:pict>
  </w:numPicBullet>
  <w:abstractNum w:abstractNumId="0" w15:restartNumberingAfterBreak="0">
    <w:nsid w:val="FFFFFF89"/>
    <w:multiLevelType w:val="singleLevel"/>
    <w:tmpl w:val="659CA858"/>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03230E2F"/>
    <w:multiLevelType w:val="hybridMultilevel"/>
    <w:tmpl w:val="99387E1C"/>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7FF0489"/>
    <w:multiLevelType w:val="hybridMultilevel"/>
    <w:tmpl w:val="7EE0CF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154865"/>
    <w:multiLevelType w:val="hybridMultilevel"/>
    <w:tmpl w:val="1E32E89A"/>
    <w:lvl w:ilvl="0" w:tplc="04130007">
      <w:start w:val="1"/>
      <w:numFmt w:val="bullet"/>
      <w:lvlText w:val=""/>
      <w:lvlPicBulletId w:val="0"/>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15:restartNumberingAfterBreak="0">
    <w:nsid w:val="0A6032EE"/>
    <w:multiLevelType w:val="hybridMultilevel"/>
    <w:tmpl w:val="B0F8BE94"/>
    <w:lvl w:ilvl="0" w:tplc="A99C5DD8">
      <w:start w:val="1"/>
      <w:numFmt w:val="lowerLetter"/>
      <w:lvlText w:val="%1."/>
      <w:lvlJc w:val="left"/>
      <w:pPr>
        <w:ind w:left="720" w:hanging="360"/>
      </w:pPr>
      <w:rPr>
        <w:rFonts w:ascii="Trebuchet MS" w:hAnsi="Trebuchet MS" w:hint="default"/>
        <w:sz w:val="20"/>
        <w:szCs w:val="2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C303DA2"/>
    <w:multiLevelType w:val="hybridMultilevel"/>
    <w:tmpl w:val="021C38B6"/>
    <w:lvl w:ilvl="0" w:tplc="E0524810">
      <w:numFmt w:val="bullet"/>
      <w:lvlText w:val="-"/>
      <w:lvlJc w:val="left"/>
      <w:pPr>
        <w:ind w:left="720" w:hanging="360"/>
      </w:pPr>
      <w:rPr>
        <w:rFonts w:ascii="Aptos" w:eastAsia="Aptos" w:hAnsi="Aptos"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6" w15:restartNumberingAfterBreak="0">
    <w:nsid w:val="12F61241"/>
    <w:multiLevelType w:val="hybridMultilevel"/>
    <w:tmpl w:val="D0D0468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7" w15:restartNumberingAfterBreak="0">
    <w:nsid w:val="1D4D53B1"/>
    <w:multiLevelType w:val="hybridMultilevel"/>
    <w:tmpl w:val="9C8292C4"/>
    <w:lvl w:ilvl="0" w:tplc="FAC4E3C2">
      <w:start w:val="1"/>
      <w:numFmt w:val="lowerLetter"/>
      <w:lvlText w:val="%1."/>
      <w:lvlJc w:val="left"/>
      <w:pPr>
        <w:ind w:left="1080" w:hanging="360"/>
      </w:pPr>
      <w:rPr>
        <w:sz w:val="20"/>
        <w:szCs w:val="2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8" w15:restartNumberingAfterBreak="0">
    <w:nsid w:val="226B1FC8"/>
    <w:multiLevelType w:val="hybridMultilevel"/>
    <w:tmpl w:val="384C451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15:restartNumberingAfterBreak="0">
    <w:nsid w:val="264147C2"/>
    <w:multiLevelType w:val="multilevel"/>
    <w:tmpl w:val="5B5AE56A"/>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10" w15:restartNumberingAfterBreak="0">
    <w:nsid w:val="2A1B0053"/>
    <w:multiLevelType w:val="hybridMultilevel"/>
    <w:tmpl w:val="0B4EF71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F4654A3"/>
    <w:multiLevelType w:val="hybridMultilevel"/>
    <w:tmpl w:val="FC68E916"/>
    <w:lvl w:ilvl="0" w:tplc="A38E11D8">
      <w:start w:val="1"/>
      <w:numFmt w:val="lowerLetter"/>
      <w:lvlText w:val="%1)"/>
      <w:lvlJc w:val="left"/>
      <w:pPr>
        <w:ind w:left="720" w:hanging="360"/>
      </w:pPr>
      <w:rPr>
        <w:rFonts w:ascii="Trebuchet MS" w:hAnsi="Trebuchet MS" w:hint="default"/>
        <w:sz w:val="20"/>
        <w:szCs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03F2F97"/>
    <w:multiLevelType w:val="hybridMultilevel"/>
    <w:tmpl w:val="FE942538"/>
    <w:lvl w:ilvl="0" w:tplc="0413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31BD5154"/>
    <w:multiLevelType w:val="hybridMultilevel"/>
    <w:tmpl w:val="9C5028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6C26C7C"/>
    <w:multiLevelType w:val="hybridMultilevel"/>
    <w:tmpl w:val="42284BEA"/>
    <w:lvl w:ilvl="0" w:tplc="0409000F">
      <w:start w:val="1"/>
      <w:numFmt w:val="decimal"/>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5" w15:restartNumberingAfterBreak="0">
    <w:nsid w:val="37F45923"/>
    <w:multiLevelType w:val="hybridMultilevel"/>
    <w:tmpl w:val="46023720"/>
    <w:lvl w:ilvl="0" w:tplc="0413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96935CF"/>
    <w:multiLevelType w:val="hybridMultilevel"/>
    <w:tmpl w:val="F8E4CD1E"/>
    <w:lvl w:ilvl="0" w:tplc="B37C17F8">
      <w:start w:val="1"/>
      <w:numFmt w:val="decimal"/>
      <w:lvlText w:val="%1."/>
      <w:lvlJc w:val="left"/>
      <w:pPr>
        <w:ind w:left="-2880" w:hanging="360"/>
      </w:pPr>
      <w:rPr>
        <w:rFonts w:hint="default"/>
        <w:b w:val="0"/>
        <w:bCs w:val="0"/>
        <w:i w:val="0"/>
        <w:iCs w:val="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1440" w:hanging="180"/>
      </w:pPr>
    </w:lvl>
    <w:lvl w:ilvl="3" w:tplc="0413000F" w:tentative="1">
      <w:start w:val="1"/>
      <w:numFmt w:val="decimal"/>
      <w:lvlText w:val="%4."/>
      <w:lvlJc w:val="left"/>
      <w:pPr>
        <w:ind w:left="-720" w:hanging="360"/>
      </w:pPr>
    </w:lvl>
    <w:lvl w:ilvl="4" w:tplc="04130019" w:tentative="1">
      <w:start w:val="1"/>
      <w:numFmt w:val="lowerLetter"/>
      <w:lvlText w:val="%5."/>
      <w:lvlJc w:val="left"/>
      <w:pPr>
        <w:ind w:left="0" w:hanging="360"/>
      </w:pPr>
    </w:lvl>
    <w:lvl w:ilvl="5" w:tplc="0413001B" w:tentative="1">
      <w:start w:val="1"/>
      <w:numFmt w:val="lowerRoman"/>
      <w:lvlText w:val="%6."/>
      <w:lvlJc w:val="right"/>
      <w:pPr>
        <w:ind w:left="720" w:hanging="180"/>
      </w:pPr>
    </w:lvl>
    <w:lvl w:ilvl="6" w:tplc="0413000F" w:tentative="1">
      <w:start w:val="1"/>
      <w:numFmt w:val="decimal"/>
      <w:lvlText w:val="%7."/>
      <w:lvlJc w:val="left"/>
      <w:pPr>
        <w:ind w:left="1440" w:hanging="360"/>
      </w:pPr>
    </w:lvl>
    <w:lvl w:ilvl="7" w:tplc="04130019" w:tentative="1">
      <w:start w:val="1"/>
      <w:numFmt w:val="lowerLetter"/>
      <w:lvlText w:val="%8."/>
      <w:lvlJc w:val="left"/>
      <w:pPr>
        <w:ind w:left="2160" w:hanging="360"/>
      </w:pPr>
    </w:lvl>
    <w:lvl w:ilvl="8" w:tplc="0413001B" w:tentative="1">
      <w:start w:val="1"/>
      <w:numFmt w:val="lowerRoman"/>
      <w:lvlText w:val="%9."/>
      <w:lvlJc w:val="right"/>
      <w:pPr>
        <w:ind w:left="2880" w:hanging="180"/>
      </w:pPr>
    </w:lvl>
  </w:abstractNum>
  <w:abstractNum w:abstractNumId="17" w15:restartNumberingAfterBreak="0">
    <w:nsid w:val="41E82C87"/>
    <w:multiLevelType w:val="hybridMultilevel"/>
    <w:tmpl w:val="EAEE4BD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2D932A6"/>
    <w:multiLevelType w:val="hybridMultilevel"/>
    <w:tmpl w:val="A870685A"/>
    <w:lvl w:ilvl="0" w:tplc="666CCED0">
      <w:start w:val="2"/>
      <w:numFmt w:val="bullet"/>
      <w:lvlText w:val="-"/>
      <w:lvlJc w:val="left"/>
      <w:pPr>
        <w:ind w:left="720" w:hanging="360"/>
      </w:pPr>
      <w:rPr>
        <w:rFonts w:ascii="Trebuchet MS" w:eastAsia="Times New Roman" w:hAnsi="Trebuchet M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4192880"/>
    <w:multiLevelType w:val="hybridMultilevel"/>
    <w:tmpl w:val="ACE0A4AC"/>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ACB1B52"/>
    <w:multiLevelType w:val="multilevel"/>
    <w:tmpl w:val="6CBE3DA4"/>
    <w:lvl w:ilvl="0">
      <w:start w:val="1"/>
      <w:numFmt w:val="decimal"/>
      <w:lvlText w:val="%1."/>
      <w:lvlJc w:val="left"/>
      <w:pPr>
        <w:ind w:left="360" w:hanging="360"/>
      </w:pPr>
      <w:rPr>
        <w:rFonts w:ascii="Trebuchet MS" w:hAnsi="Trebuchet MS" w:hint="default"/>
        <w:b/>
        <w:bCs w:val="0"/>
        <w:i w:val="0"/>
        <w:iCs w:val="0"/>
      </w:rPr>
    </w:lvl>
    <w:lvl w:ilvl="1">
      <w:start w:val="1"/>
      <w:numFmt w:val="decimal"/>
      <w:isLgl/>
      <w:lvlText w:val="%1.%2"/>
      <w:lvlJc w:val="left"/>
      <w:pPr>
        <w:ind w:left="720" w:hanging="360"/>
      </w:pPr>
      <w:rPr>
        <w:rFonts w:hint="default"/>
        <w:color w:val="000000" w:themeColor="text1"/>
      </w:rPr>
    </w:lvl>
    <w:lvl w:ilvl="2">
      <w:start w:val="1"/>
      <w:numFmt w:val="decimal"/>
      <w:isLgl/>
      <w:lvlText w:val="%1.%2.%3"/>
      <w:lvlJc w:val="left"/>
      <w:pPr>
        <w:ind w:left="1440" w:hanging="720"/>
      </w:pPr>
      <w:rPr>
        <w:rFonts w:hint="default"/>
        <w:color w:val="000000" w:themeColor="text1"/>
      </w:rPr>
    </w:lvl>
    <w:lvl w:ilvl="3">
      <w:start w:val="1"/>
      <w:numFmt w:val="decimal"/>
      <w:isLgl/>
      <w:lvlText w:val="%1.%2.%3.%4"/>
      <w:lvlJc w:val="left"/>
      <w:pPr>
        <w:ind w:left="1800" w:hanging="720"/>
      </w:pPr>
      <w:rPr>
        <w:rFonts w:hint="default"/>
        <w:color w:val="000000" w:themeColor="text1"/>
      </w:rPr>
    </w:lvl>
    <w:lvl w:ilvl="4">
      <w:start w:val="1"/>
      <w:numFmt w:val="decimal"/>
      <w:isLgl/>
      <w:lvlText w:val="%1.%2.%3.%4.%5"/>
      <w:lvlJc w:val="left"/>
      <w:pPr>
        <w:ind w:left="2520" w:hanging="1080"/>
      </w:pPr>
      <w:rPr>
        <w:rFonts w:hint="default"/>
        <w:color w:val="000000" w:themeColor="text1"/>
      </w:rPr>
    </w:lvl>
    <w:lvl w:ilvl="5">
      <w:start w:val="1"/>
      <w:numFmt w:val="decimal"/>
      <w:isLgl/>
      <w:lvlText w:val="%1.%2.%3.%4.%5.%6"/>
      <w:lvlJc w:val="left"/>
      <w:pPr>
        <w:ind w:left="2880" w:hanging="1080"/>
      </w:pPr>
      <w:rPr>
        <w:rFonts w:hint="default"/>
        <w:color w:val="000000" w:themeColor="text1"/>
      </w:rPr>
    </w:lvl>
    <w:lvl w:ilvl="6">
      <w:start w:val="1"/>
      <w:numFmt w:val="decimal"/>
      <w:isLgl/>
      <w:lvlText w:val="%1.%2.%3.%4.%5.%6.%7"/>
      <w:lvlJc w:val="left"/>
      <w:pPr>
        <w:ind w:left="3600" w:hanging="1440"/>
      </w:pPr>
      <w:rPr>
        <w:rFonts w:hint="default"/>
        <w:color w:val="000000" w:themeColor="text1"/>
      </w:rPr>
    </w:lvl>
    <w:lvl w:ilvl="7">
      <w:start w:val="1"/>
      <w:numFmt w:val="decimal"/>
      <w:isLgl/>
      <w:lvlText w:val="%1.%2.%3.%4.%5.%6.%7.%8"/>
      <w:lvlJc w:val="left"/>
      <w:pPr>
        <w:ind w:left="3960" w:hanging="1440"/>
      </w:pPr>
      <w:rPr>
        <w:rFonts w:hint="default"/>
        <w:color w:val="000000" w:themeColor="text1"/>
      </w:rPr>
    </w:lvl>
    <w:lvl w:ilvl="8">
      <w:start w:val="1"/>
      <w:numFmt w:val="decimal"/>
      <w:isLgl/>
      <w:lvlText w:val="%1.%2.%3.%4.%5.%6.%7.%8.%9"/>
      <w:lvlJc w:val="left"/>
      <w:pPr>
        <w:ind w:left="4680" w:hanging="1800"/>
      </w:pPr>
      <w:rPr>
        <w:rFonts w:hint="default"/>
        <w:color w:val="000000" w:themeColor="text1"/>
      </w:rPr>
    </w:lvl>
  </w:abstractNum>
  <w:abstractNum w:abstractNumId="21" w15:restartNumberingAfterBreak="0">
    <w:nsid w:val="514805A1"/>
    <w:multiLevelType w:val="hybridMultilevel"/>
    <w:tmpl w:val="E05003DA"/>
    <w:lvl w:ilvl="0" w:tplc="04130007">
      <w:start w:val="1"/>
      <w:numFmt w:val="bullet"/>
      <w:lvlText w:val=""/>
      <w:lvlPicBulletId w:val="0"/>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58433B8B"/>
    <w:multiLevelType w:val="hybridMultilevel"/>
    <w:tmpl w:val="FC2242EE"/>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3" w15:restartNumberingAfterBreak="0">
    <w:nsid w:val="5A181384"/>
    <w:multiLevelType w:val="hybridMultilevel"/>
    <w:tmpl w:val="799CFCAE"/>
    <w:lvl w:ilvl="0" w:tplc="0413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4" w15:restartNumberingAfterBreak="0">
    <w:nsid w:val="5B3F5C3C"/>
    <w:multiLevelType w:val="hybridMultilevel"/>
    <w:tmpl w:val="7EE0CFC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6B904F68"/>
    <w:multiLevelType w:val="hybridMultilevel"/>
    <w:tmpl w:val="294E2140"/>
    <w:lvl w:ilvl="0" w:tplc="04130007">
      <w:start w:val="1"/>
      <w:numFmt w:val="bullet"/>
      <w:lvlText w:val=""/>
      <w:lvlPicBulletId w:val="0"/>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6E63242A"/>
    <w:multiLevelType w:val="multilevel"/>
    <w:tmpl w:val="EE70DC96"/>
    <w:lvl w:ilvl="0">
      <w:start w:val="1"/>
      <w:numFmt w:val="bullet"/>
      <w:lvlText w:val=""/>
      <w:lvlJc w:val="left"/>
      <w:pPr>
        <w:ind w:left="360" w:hanging="360"/>
      </w:pPr>
      <w:rPr>
        <w:rFonts w:ascii="Symbol" w:hAnsi="Symbol" w:hint="default"/>
        <w:b/>
        <w:bCs w:val="0"/>
      </w:rPr>
    </w:lvl>
    <w:lvl w:ilvl="1">
      <w:start w:val="1"/>
      <w:numFmt w:val="decimal"/>
      <w:isLgl/>
      <w:lvlText w:val="%1.%2"/>
      <w:lvlJc w:val="left"/>
      <w:pPr>
        <w:ind w:left="720" w:hanging="360"/>
      </w:pPr>
      <w:rPr>
        <w:rFonts w:hint="default"/>
        <w:color w:val="000000" w:themeColor="text1"/>
      </w:rPr>
    </w:lvl>
    <w:lvl w:ilvl="2">
      <w:start w:val="1"/>
      <w:numFmt w:val="decimal"/>
      <w:isLgl/>
      <w:lvlText w:val="%1.%2.%3"/>
      <w:lvlJc w:val="left"/>
      <w:pPr>
        <w:ind w:left="1440" w:hanging="720"/>
      </w:pPr>
      <w:rPr>
        <w:rFonts w:hint="default"/>
        <w:color w:val="000000" w:themeColor="text1"/>
      </w:rPr>
    </w:lvl>
    <w:lvl w:ilvl="3">
      <w:start w:val="1"/>
      <w:numFmt w:val="decimal"/>
      <w:isLgl/>
      <w:lvlText w:val="%1.%2.%3.%4"/>
      <w:lvlJc w:val="left"/>
      <w:pPr>
        <w:ind w:left="1800" w:hanging="720"/>
      </w:pPr>
      <w:rPr>
        <w:rFonts w:hint="default"/>
        <w:color w:val="000000" w:themeColor="text1"/>
      </w:rPr>
    </w:lvl>
    <w:lvl w:ilvl="4">
      <w:start w:val="1"/>
      <w:numFmt w:val="decimal"/>
      <w:isLgl/>
      <w:lvlText w:val="%1.%2.%3.%4.%5"/>
      <w:lvlJc w:val="left"/>
      <w:pPr>
        <w:ind w:left="2520" w:hanging="1080"/>
      </w:pPr>
      <w:rPr>
        <w:rFonts w:hint="default"/>
        <w:color w:val="000000" w:themeColor="text1"/>
      </w:rPr>
    </w:lvl>
    <w:lvl w:ilvl="5">
      <w:start w:val="1"/>
      <w:numFmt w:val="decimal"/>
      <w:isLgl/>
      <w:lvlText w:val="%1.%2.%3.%4.%5.%6"/>
      <w:lvlJc w:val="left"/>
      <w:pPr>
        <w:ind w:left="2880" w:hanging="1080"/>
      </w:pPr>
      <w:rPr>
        <w:rFonts w:hint="default"/>
        <w:color w:val="000000" w:themeColor="text1"/>
      </w:rPr>
    </w:lvl>
    <w:lvl w:ilvl="6">
      <w:start w:val="1"/>
      <w:numFmt w:val="decimal"/>
      <w:isLgl/>
      <w:lvlText w:val="%1.%2.%3.%4.%5.%6.%7"/>
      <w:lvlJc w:val="left"/>
      <w:pPr>
        <w:ind w:left="3600" w:hanging="1440"/>
      </w:pPr>
      <w:rPr>
        <w:rFonts w:hint="default"/>
        <w:color w:val="000000" w:themeColor="text1"/>
      </w:rPr>
    </w:lvl>
    <w:lvl w:ilvl="7">
      <w:start w:val="1"/>
      <w:numFmt w:val="decimal"/>
      <w:isLgl/>
      <w:lvlText w:val="%1.%2.%3.%4.%5.%6.%7.%8"/>
      <w:lvlJc w:val="left"/>
      <w:pPr>
        <w:ind w:left="3960" w:hanging="1440"/>
      </w:pPr>
      <w:rPr>
        <w:rFonts w:hint="default"/>
        <w:color w:val="000000" w:themeColor="text1"/>
      </w:rPr>
    </w:lvl>
    <w:lvl w:ilvl="8">
      <w:start w:val="1"/>
      <w:numFmt w:val="decimal"/>
      <w:isLgl/>
      <w:lvlText w:val="%1.%2.%3.%4.%5.%6.%7.%8.%9"/>
      <w:lvlJc w:val="left"/>
      <w:pPr>
        <w:ind w:left="4680" w:hanging="1800"/>
      </w:pPr>
      <w:rPr>
        <w:rFonts w:hint="default"/>
        <w:color w:val="000000" w:themeColor="text1"/>
      </w:rPr>
    </w:lvl>
  </w:abstractNum>
  <w:abstractNum w:abstractNumId="27" w15:restartNumberingAfterBreak="0">
    <w:nsid w:val="6EFD271F"/>
    <w:multiLevelType w:val="hybridMultilevel"/>
    <w:tmpl w:val="12AA6A9C"/>
    <w:lvl w:ilvl="0" w:tplc="04130013">
      <w:start w:val="1"/>
      <w:numFmt w:val="upperRoman"/>
      <w:lvlText w:val="%1."/>
      <w:lvlJc w:val="righ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8" w15:restartNumberingAfterBreak="0">
    <w:nsid w:val="7239569C"/>
    <w:multiLevelType w:val="hybridMultilevel"/>
    <w:tmpl w:val="D95E8594"/>
    <w:lvl w:ilvl="0" w:tplc="04130005">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9" w15:restartNumberingAfterBreak="0">
    <w:nsid w:val="770E1794"/>
    <w:multiLevelType w:val="hybridMultilevel"/>
    <w:tmpl w:val="85FEF5CA"/>
    <w:lvl w:ilvl="0" w:tplc="04130001">
      <w:start w:val="1"/>
      <w:numFmt w:val="bullet"/>
      <w:lvlText w:val=""/>
      <w:lvlJc w:val="left"/>
      <w:pPr>
        <w:ind w:left="1500" w:hanging="360"/>
      </w:pPr>
      <w:rPr>
        <w:rFonts w:ascii="Symbol" w:hAnsi="Symbol" w:hint="default"/>
      </w:rPr>
    </w:lvl>
    <w:lvl w:ilvl="1" w:tplc="04130003" w:tentative="1">
      <w:start w:val="1"/>
      <w:numFmt w:val="bullet"/>
      <w:lvlText w:val="o"/>
      <w:lvlJc w:val="left"/>
      <w:pPr>
        <w:ind w:left="2220" w:hanging="360"/>
      </w:pPr>
      <w:rPr>
        <w:rFonts w:ascii="Courier New" w:hAnsi="Courier New" w:cs="Courier New" w:hint="default"/>
      </w:rPr>
    </w:lvl>
    <w:lvl w:ilvl="2" w:tplc="04130005" w:tentative="1">
      <w:start w:val="1"/>
      <w:numFmt w:val="bullet"/>
      <w:lvlText w:val=""/>
      <w:lvlJc w:val="left"/>
      <w:pPr>
        <w:ind w:left="2940" w:hanging="360"/>
      </w:pPr>
      <w:rPr>
        <w:rFonts w:ascii="Wingdings" w:hAnsi="Wingdings" w:hint="default"/>
      </w:rPr>
    </w:lvl>
    <w:lvl w:ilvl="3" w:tplc="04130001" w:tentative="1">
      <w:start w:val="1"/>
      <w:numFmt w:val="bullet"/>
      <w:lvlText w:val=""/>
      <w:lvlJc w:val="left"/>
      <w:pPr>
        <w:ind w:left="3660" w:hanging="360"/>
      </w:pPr>
      <w:rPr>
        <w:rFonts w:ascii="Symbol" w:hAnsi="Symbol" w:hint="default"/>
      </w:rPr>
    </w:lvl>
    <w:lvl w:ilvl="4" w:tplc="04130003" w:tentative="1">
      <w:start w:val="1"/>
      <w:numFmt w:val="bullet"/>
      <w:lvlText w:val="o"/>
      <w:lvlJc w:val="left"/>
      <w:pPr>
        <w:ind w:left="4380" w:hanging="360"/>
      </w:pPr>
      <w:rPr>
        <w:rFonts w:ascii="Courier New" w:hAnsi="Courier New" w:cs="Courier New" w:hint="default"/>
      </w:rPr>
    </w:lvl>
    <w:lvl w:ilvl="5" w:tplc="04130005" w:tentative="1">
      <w:start w:val="1"/>
      <w:numFmt w:val="bullet"/>
      <w:lvlText w:val=""/>
      <w:lvlJc w:val="left"/>
      <w:pPr>
        <w:ind w:left="5100" w:hanging="360"/>
      </w:pPr>
      <w:rPr>
        <w:rFonts w:ascii="Wingdings" w:hAnsi="Wingdings" w:hint="default"/>
      </w:rPr>
    </w:lvl>
    <w:lvl w:ilvl="6" w:tplc="04130001" w:tentative="1">
      <w:start w:val="1"/>
      <w:numFmt w:val="bullet"/>
      <w:lvlText w:val=""/>
      <w:lvlJc w:val="left"/>
      <w:pPr>
        <w:ind w:left="5820" w:hanging="360"/>
      </w:pPr>
      <w:rPr>
        <w:rFonts w:ascii="Symbol" w:hAnsi="Symbol" w:hint="default"/>
      </w:rPr>
    </w:lvl>
    <w:lvl w:ilvl="7" w:tplc="04130003" w:tentative="1">
      <w:start w:val="1"/>
      <w:numFmt w:val="bullet"/>
      <w:lvlText w:val="o"/>
      <w:lvlJc w:val="left"/>
      <w:pPr>
        <w:ind w:left="6540" w:hanging="360"/>
      </w:pPr>
      <w:rPr>
        <w:rFonts w:ascii="Courier New" w:hAnsi="Courier New" w:cs="Courier New" w:hint="default"/>
      </w:rPr>
    </w:lvl>
    <w:lvl w:ilvl="8" w:tplc="04130005" w:tentative="1">
      <w:start w:val="1"/>
      <w:numFmt w:val="bullet"/>
      <w:lvlText w:val=""/>
      <w:lvlJc w:val="left"/>
      <w:pPr>
        <w:ind w:left="7260" w:hanging="360"/>
      </w:pPr>
      <w:rPr>
        <w:rFonts w:ascii="Wingdings" w:hAnsi="Wingdings" w:hint="default"/>
      </w:rPr>
    </w:lvl>
  </w:abstractNum>
  <w:abstractNum w:abstractNumId="30" w15:restartNumberingAfterBreak="0">
    <w:nsid w:val="77D21387"/>
    <w:multiLevelType w:val="hybridMultilevel"/>
    <w:tmpl w:val="C30EA45E"/>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F221B6B"/>
    <w:multiLevelType w:val="hybridMultilevel"/>
    <w:tmpl w:val="5B32E44C"/>
    <w:lvl w:ilvl="0" w:tplc="04130007">
      <w:start w:val="1"/>
      <w:numFmt w:val="bullet"/>
      <w:lvlText w:val=""/>
      <w:lvlPicBulletId w:val="0"/>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002926919">
    <w:abstractNumId w:val="20"/>
  </w:num>
  <w:num w:numId="2" w16cid:durableId="250939505">
    <w:abstractNumId w:val="31"/>
  </w:num>
  <w:num w:numId="3" w16cid:durableId="774254403">
    <w:abstractNumId w:val="25"/>
  </w:num>
  <w:num w:numId="4" w16cid:durableId="1283414754">
    <w:abstractNumId w:val="21"/>
  </w:num>
  <w:num w:numId="5" w16cid:durableId="1084569727">
    <w:abstractNumId w:val="11"/>
  </w:num>
  <w:num w:numId="6" w16cid:durableId="1846897803">
    <w:abstractNumId w:val="28"/>
  </w:num>
  <w:num w:numId="7" w16cid:durableId="728773255">
    <w:abstractNumId w:val="6"/>
  </w:num>
  <w:num w:numId="8" w16cid:durableId="1917015589">
    <w:abstractNumId w:val="6"/>
  </w:num>
  <w:num w:numId="9" w16cid:durableId="692389607">
    <w:abstractNumId w:val="27"/>
  </w:num>
  <w:num w:numId="10" w16cid:durableId="244338795">
    <w:abstractNumId w:val="22"/>
  </w:num>
  <w:num w:numId="11" w16cid:durableId="794181483">
    <w:abstractNumId w:val="18"/>
  </w:num>
  <w:num w:numId="12" w16cid:durableId="828253761">
    <w:abstractNumId w:val="5"/>
  </w:num>
  <w:num w:numId="13" w16cid:durableId="1425609714">
    <w:abstractNumId w:val="14"/>
  </w:num>
  <w:num w:numId="14" w16cid:durableId="233778848">
    <w:abstractNumId w:val="29"/>
  </w:num>
  <w:num w:numId="15" w16cid:durableId="2107117410">
    <w:abstractNumId w:val="0"/>
  </w:num>
  <w:num w:numId="16" w16cid:durableId="443615244">
    <w:abstractNumId w:val="26"/>
  </w:num>
  <w:num w:numId="17" w16cid:durableId="1281838545">
    <w:abstractNumId w:val="15"/>
  </w:num>
  <w:num w:numId="18" w16cid:durableId="309482969">
    <w:abstractNumId w:val="7"/>
  </w:num>
  <w:num w:numId="19" w16cid:durableId="2076006012">
    <w:abstractNumId w:val="4"/>
  </w:num>
  <w:num w:numId="20" w16cid:durableId="1901210098">
    <w:abstractNumId w:val="23"/>
  </w:num>
  <w:num w:numId="21" w16cid:durableId="580287402">
    <w:abstractNumId w:val="16"/>
  </w:num>
  <w:num w:numId="22" w16cid:durableId="1907255372">
    <w:abstractNumId w:val="1"/>
  </w:num>
  <w:num w:numId="23" w16cid:durableId="884678170">
    <w:abstractNumId w:val="3"/>
  </w:num>
  <w:num w:numId="24" w16cid:durableId="671835316">
    <w:abstractNumId w:val="10"/>
  </w:num>
  <w:num w:numId="25" w16cid:durableId="1374308244">
    <w:abstractNumId w:val="19"/>
  </w:num>
  <w:num w:numId="26" w16cid:durableId="340741536">
    <w:abstractNumId w:val="9"/>
  </w:num>
  <w:num w:numId="27" w16cid:durableId="320667705">
    <w:abstractNumId w:val="17"/>
  </w:num>
  <w:num w:numId="28" w16cid:durableId="1873420815">
    <w:abstractNumId w:val="24"/>
  </w:num>
  <w:num w:numId="29" w16cid:durableId="1235355914">
    <w:abstractNumId w:val="30"/>
  </w:num>
  <w:num w:numId="30" w16cid:durableId="663817828">
    <w:abstractNumId w:val="2"/>
  </w:num>
  <w:num w:numId="31" w16cid:durableId="1534727002">
    <w:abstractNumId w:val="8"/>
  </w:num>
  <w:num w:numId="32" w16cid:durableId="1451322075">
    <w:abstractNumId w:val="13"/>
  </w:num>
  <w:num w:numId="33" w16cid:durableId="28996612">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000"/>
    <w:rsid w:val="000005B0"/>
    <w:rsid w:val="00001C5B"/>
    <w:rsid w:val="000023BB"/>
    <w:rsid w:val="00002B40"/>
    <w:rsid w:val="0000326E"/>
    <w:rsid w:val="0000597B"/>
    <w:rsid w:val="00005A20"/>
    <w:rsid w:val="00006912"/>
    <w:rsid w:val="00006FC1"/>
    <w:rsid w:val="000070F6"/>
    <w:rsid w:val="00007E2F"/>
    <w:rsid w:val="00010697"/>
    <w:rsid w:val="000119FA"/>
    <w:rsid w:val="00011B83"/>
    <w:rsid w:val="00012248"/>
    <w:rsid w:val="0001447B"/>
    <w:rsid w:val="00014A4C"/>
    <w:rsid w:val="00015465"/>
    <w:rsid w:val="00015CBC"/>
    <w:rsid w:val="00020BE1"/>
    <w:rsid w:val="00022470"/>
    <w:rsid w:val="0002494F"/>
    <w:rsid w:val="00024FF8"/>
    <w:rsid w:val="0002560A"/>
    <w:rsid w:val="00025C66"/>
    <w:rsid w:val="00026456"/>
    <w:rsid w:val="00026DF0"/>
    <w:rsid w:val="00027C93"/>
    <w:rsid w:val="00027CCD"/>
    <w:rsid w:val="00031A36"/>
    <w:rsid w:val="00032A91"/>
    <w:rsid w:val="00033BD8"/>
    <w:rsid w:val="000340A0"/>
    <w:rsid w:val="00034672"/>
    <w:rsid w:val="00034853"/>
    <w:rsid w:val="00035D90"/>
    <w:rsid w:val="0003637B"/>
    <w:rsid w:val="00037612"/>
    <w:rsid w:val="000379CC"/>
    <w:rsid w:val="00037E61"/>
    <w:rsid w:val="00037E85"/>
    <w:rsid w:val="00040563"/>
    <w:rsid w:val="000415CF"/>
    <w:rsid w:val="00041DAF"/>
    <w:rsid w:val="00042515"/>
    <w:rsid w:val="00042903"/>
    <w:rsid w:val="00042F77"/>
    <w:rsid w:val="00044D97"/>
    <w:rsid w:val="00044F73"/>
    <w:rsid w:val="00045CD5"/>
    <w:rsid w:val="000473B6"/>
    <w:rsid w:val="0004744A"/>
    <w:rsid w:val="000517C1"/>
    <w:rsid w:val="00051C3A"/>
    <w:rsid w:val="00051FB1"/>
    <w:rsid w:val="00052708"/>
    <w:rsid w:val="000537C0"/>
    <w:rsid w:val="000554BC"/>
    <w:rsid w:val="00057055"/>
    <w:rsid w:val="00057AB5"/>
    <w:rsid w:val="00057FD7"/>
    <w:rsid w:val="000601D3"/>
    <w:rsid w:val="00060293"/>
    <w:rsid w:val="00061451"/>
    <w:rsid w:val="000627D9"/>
    <w:rsid w:val="00063515"/>
    <w:rsid w:val="00063D4E"/>
    <w:rsid w:val="00063F5E"/>
    <w:rsid w:val="000642B6"/>
    <w:rsid w:val="00065193"/>
    <w:rsid w:val="00066309"/>
    <w:rsid w:val="00070858"/>
    <w:rsid w:val="00072E25"/>
    <w:rsid w:val="0007328A"/>
    <w:rsid w:val="00075525"/>
    <w:rsid w:val="0008335A"/>
    <w:rsid w:val="00084B12"/>
    <w:rsid w:val="00090306"/>
    <w:rsid w:val="00091A89"/>
    <w:rsid w:val="00091FCC"/>
    <w:rsid w:val="0009621C"/>
    <w:rsid w:val="000967B0"/>
    <w:rsid w:val="00096C47"/>
    <w:rsid w:val="0009736A"/>
    <w:rsid w:val="000A236D"/>
    <w:rsid w:val="000A250F"/>
    <w:rsid w:val="000A395C"/>
    <w:rsid w:val="000A46D0"/>
    <w:rsid w:val="000A4BA0"/>
    <w:rsid w:val="000A514B"/>
    <w:rsid w:val="000A6DAE"/>
    <w:rsid w:val="000B0944"/>
    <w:rsid w:val="000B12ED"/>
    <w:rsid w:val="000B191B"/>
    <w:rsid w:val="000B2EB7"/>
    <w:rsid w:val="000B34A8"/>
    <w:rsid w:val="000B3569"/>
    <w:rsid w:val="000B4322"/>
    <w:rsid w:val="000B47EF"/>
    <w:rsid w:val="000B5137"/>
    <w:rsid w:val="000B521F"/>
    <w:rsid w:val="000B5640"/>
    <w:rsid w:val="000B58A4"/>
    <w:rsid w:val="000B58D2"/>
    <w:rsid w:val="000B5E61"/>
    <w:rsid w:val="000B6B34"/>
    <w:rsid w:val="000C0DD4"/>
    <w:rsid w:val="000C1A5B"/>
    <w:rsid w:val="000C1F9B"/>
    <w:rsid w:val="000C2C26"/>
    <w:rsid w:val="000C371C"/>
    <w:rsid w:val="000C5254"/>
    <w:rsid w:val="000C6C4E"/>
    <w:rsid w:val="000D05E7"/>
    <w:rsid w:val="000D1A7A"/>
    <w:rsid w:val="000D7BDE"/>
    <w:rsid w:val="000E08D8"/>
    <w:rsid w:val="000E0D0F"/>
    <w:rsid w:val="000E0D8B"/>
    <w:rsid w:val="000E1A38"/>
    <w:rsid w:val="000E1C71"/>
    <w:rsid w:val="000E21EF"/>
    <w:rsid w:val="000E3C45"/>
    <w:rsid w:val="000E3E98"/>
    <w:rsid w:val="000E45AB"/>
    <w:rsid w:val="000E52AA"/>
    <w:rsid w:val="000E641F"/>
    <w:rsid w:val="000E6BF3"/>
    <w:rsid w:val="000E7163"/>
    <w:rsid w:val="000E743B"/>
    <w:rsid w:val="000E7836"/>
    <w:rsid w:val="000F0176"/>
    <w:rsid w:val="000F0884"/>
    <w:rsid w:val="000F096B"/>
    <w:rsid w:val="000F60E9"/>
    <w:rsid w:val="000F7C18"/>
    <w:rsid w:val="0010006B"/>
    <w:rsid w:val="00101469"/>
    <w:rsid w:val="001025E9"/>
    <w:rsid w:val="00103698"/>
    <w:rsid w:val="00104AF8"/>
    <w:rsid w:val="00104C1F"/>
    <w:rsid w:val="00106CFA"/>
    <w:rsid w:val="0010783D"/>
    <w:rsid w:val="00107A20"/>
    <w:rsid w:val="001134C3"/>
    <w:rsid w:val="00114260"/>
    <w:rsid w:val="00114950"/>
    <w:rsid w:val="00114CB4"/>
    <w:rsid w:val="001171BE"/>
    <w:rsid w:val="00124791"/>
    <w:rsid w:val="00124881"/>
    <w:rsid w:val="00124C60"/>
    <w:rsid w:val="00127F97"/>
    <w:rsid w:val="00130CA6"/>
    <w:rsid w:val="00131AD7"/>
    <w:rsid w:val="0013201A"/>
    <w:rsid w:val="001320C9"/>
    <w:rsid w:val="0013312F"/>
    <w:rsid w:val="00135066"/>
    <w:rsid w:val="001359E6"/>
    <w:rsid w:val="00135ACF"/>
    <w:rsid w:val="00136DCE"/>
    <w:rsid w:val="00137CFD"/>
    <w:rsid w:val="00142A22"/>
    <w:rsid w:val="0014514D"/>
    <w:rsid w:val="00145E17"/>
    <w:rsid w:val="001476BB"/>
    <w:rsid w:val="001500FA"/>
    <w:rsid w:val="00151C0E"/>
    <w:rsid w:val="00152195"/>
    <w:rsid w:val="00153192"/>
    <w:rsid w:val="00153B01"/>
    <w:rsid w:val="00153B96"/>
    <w:rsid w:val="001554A4"/>
    <w:rsid w:val="00155A21"/>
    <w:rsid w:val="00155BC8"/>
    <w:rsid w:val="00155CC6"/>
    <w:rsid w:val="0015712A"/>
    <w:rsid w:val="001573E1"/>
    <w:rsid w:val="0015785F"/>
    <w:rsid w:val="00160598"/>
    <w:rsid w:val="00160754"/>
    <w:rsid w:val="00160D29"/>
    <w:rsid w:val="001624A8"/>
    <w:rsid w:val="00162BDE"/>
    <w:rsid w:val="00163621"/>
    <w:rsid w:val="00163EC1"/>
    <w:rsid w:val="001642BD"/>
    <w:rsid w:val="00164865"/>
    <w:rsid w:val="00166678"/>
    <w:rsid w:val="00166BDC"/>
    <w:rsid w:val="001673BC"/>
    <w:rsid w:val="00167EE1"/>
    <w:rsid w:val="00170EA2"/>
    <w:rsid w:val="0017127A"/>
    <w:rsid w:val="0017153B"/>
    <w:rsid w:val="0017206E"/>
    <w:rsid w:val="0017270E"/>
    <w:rsid w:val="001730AD"/>
    <w:rsid w:val="00173CDD"/>
    <w:rsid w:val="001766B4"/>
    <w:rsid w:val="00180D93"/>
    <w:rsid w:val="00180E69"/>
    <w:rsid w:val="0018275D"/>
    <w:rsid w:val="00182D70"/>
    <w:rsid w:val="00183A6E"/>
    <w:rsid w:val="001840A4"/>
    <w:rsid w:val="00185CD1"/>
    <w:rsid w:val="00185EF0"/>
    <w:rsid w:val="0018666F"/>
    <w:rsid w:val="00187180"/>
    <w:rsid w:val="001875E1"/>
    <w:rsid w:val="00187DA1"/>
    <w:rsid w:val="00187DE5"/>
    <w:rsid w:val="00190E1A"/>
    <w:rsid w:val="0019147C"/>
    <w:rsid w:val="00191A32"/>
    <w:rsid w:val="00191EE7"/>
    <w:rsid w:val="0019210F"/>
    <w:rsid w:val="00193F62"/>
    <w:rsid w:val="00196548"/>
    <w:rsid w:val="001967F4"/>
    <w:rsid w:val="0019772C"/>
    <w:rsid w:val="001A0BEB"/>
    <w:rsid w:val="001A101F"/>
    <w:rsid w:val="001A1113"/>
    <w:rsid w:val="001A1225"/>
    <w:rsid w:val="001A22A7"/>
    <w:rsid w:val="001A2D05"/>
    <w:rsid w:val="001A31D5"/>
    <w:rsid w:val="001A32CC"/>
    <w:rsid w:val="001A4625"/>
    <w:rsid w:val="001A4D5D"/>
    <w:rsid w:val="001A515B"/>
    <w:rsid w:val="001A5AC4"/>
    <w:rsid w:val="001A60D2"/>
    <w:rsid w:val="001A70B3"/>
    <w:rsid w:val="001A7325"/>
    <w:rsid w:val="001B0093"/>
    <w:rsid w:val="001B0327"/>
    <w:rsid w:val="001B13BA"/>
    <w:rsid w:val="001B19A2"/>
    <w:rsid w:val="001B2245"/>
    <w:rsid w:val="001B292F"/>
    <w:rsid w:val="001B3639"/>
    <w:rsid w:val="001B3CEE"/>
    <w:rsid w:val="001B578F"/>
    <w:rsid w:val="001B5F35"/>
    <w:rsid w:val="001B654C"/>
    <w:rsid w:val="001B6DAD"/>
    <w:rsid w:val="001B74EB"/>
    <w:rsid w:val="001B7FB2"/>
    <w:rsid w:val="001C0E6C"/>
    <w:rsid w:val="001C1DC1"/>
    <w:rsid w:val="001C25AA"/>
    <w:rsid w:val="001C6590"/>
    <w:rsid w:val="001C692A"/>
    <w:rsid w:val="001D08C5"/>
    <w:rsid w:val="001D12A1"/>
    <w:rsid w:val="001D1B3D"/>
    <w:rsid w:val="001D20CD"/>
    <w:rsid w:val="001D23BE"/>
    <w:rsid w:val="001D2E17"/>
    <w:rsid w:val="001D336F"/>
    <w:rsid w:val="001D3489"/>
    <w:rsid w:val="001D3AB7"/>
    <w:rsid w:val="001D3BE2"/>
    <w:rsid w:val="001D3FCB"/>
    <w:rsid w:val="001D47D8"/>
    <w:rsid w:val="001D4D5C"/>
    <w:rsid w:val="001D5000"/>
    <w:rsid w:val="001D6A16"/>
    <w:rsid w:val="001D6C86"/>
    <w:rsid w:val="001D7743"/>
    <w:rsid w:val="001E0356"/>
    <w:rsid w:val="001E0546"/>
    <w:rsid w:val="001E0CD9"/>
    <w:rsid w:val="001E110D"/>
    <w:rsid w:val="001E138A"/>
    <w:rsid w:val="001E2E68"/>
    <w:rsid w:val="001E2F91"/>
    <w:rsid w:val="001E37B2"/>
    <w:rsid w:val="001E3B18"/>
    <w:rsid w:val="001E4211"/>
    <w:rsid w:val="001E50D5"/>
    <w:rsid w:val="001E643C"/>
    <w:rsid w:val="001E7B6B"/>
    <w:rsid w:val="001F0B75"/>
    <w:rsid w:val="001F1610"/>
    <w:rsid w:val="001F1E0F"/>
    <w:rsid w:val="001F1E47"/>
    <w:rsid w:val="001F4214"/>
    <w:rsid w:val="001F62DA"/>
    <w:rsid w:val="001F78A3"/>
    <w:rsid w:val="0020037C"/>
    <w:rsid w:val="00200A1C"/>
    <w:rsid w:val="0020269D"/>
    <w:rsid w:val="002027BC"/>
    <w:rsid w:val="00202B88"/>
    <w:rsid w:val="0020317E"/>
    <w:rsid w:val="00204A1F"/>
    <w:rsid w:val="00204FC8"/>
    <w:rsid w:val="00205756"/>
    <w:rsid w:val="00205A30"/>
    <w:rsid w:val="00207434"/>
    <w:rsid w:val="002103C4"/>
    <w:rsid w:val="0021120B"/>
    <w:rsid w:val="00215708"/>
    <w:rsid w:val="002173D9"/>
    <w:rsid w:val="00220666"/>
    <w:rsid w:val="00220A10"/>
    <w:rsid w:val="00220A15"/>
    <w:rsid w:val="00220A51"/>
    <w:rsid w:val="0022126C"/>
    <w:rsid w:val="002212EA"/>
    <w:rsid w:val="0022137D"/>
    <w:rsid w:val="00221563"/>
    <w:rsid w:val="0022159B"/>
    <w:rsid w:val="00222FB6"/>
    <w:rsid w:val="00224134"/>
    <w:rsid w:val="00224180"/>
    <w:rsid w:val="002243F7"/>
    <w:rsid w:val="00224A33"/>
    <w:rsid w:val="00227B09"/>
    <w:rsid w:val="00230CC4"/>
    <w:rsid w:val="00231F2C"/>
    <w:rsid w:val="00232AFF"/>
    <w:rsid w:val="00233E38"/>
    <w:rsid w:val="00236411"/>
    <w:rsid w:val="00236776"/>
    <w:rsid w:val="00236B67"/>
    <w:rsid w:val="00236C51"/>
    <w:rsid w:val="00237280"/>
    <w:rsid w:val="00240814"/>
    <w:rsid w:val="002416D3"/>
    <w:rsid w:val="00243AE1"/>
    <w:rsid w:val="002455EA"/>
    <w:rsid w:val="0024761C"/>
    <w:rsid w:val="00247DE0"/>
    <w:rsid w:val="00250381"/>
    <w:rsid w:val="00250C38"/>
    <w:rsid w:val="0025141F"/>
    <w:rsid w:val="00252245"/>
    <w:rsid w:val="00252DD0"/>
    <w:rsid w:val="00253AD0"/>
    <w:rsid w:val="00254E9C"/>
    <w:rsid w:val="00256A4F"/>
    <w:rsid w:val="0025798F"/>
    <w:rsid w:val="002579D6"/>
    <w:rsid w:val="0026147A"/>
    <w:rsid w:val="00261B02"/>
    <w:rsid w:val="00261DFA"/>
    <w:rsid w:val="00263BDF"/>
    <w:rsid w:val="00263D78"/>
    <w:rsid w:val="002644BC"/>
    <w:rsid w:val="002648EB"/>
    <w:rsid w:val="002661A5"/>
    <w:rsid w:val="002667B5"/>
    <w:rsid w:val="00266FE3"/>
    <w:rsid w:val="00267AE5"/>
    <w:rsid w:val="00272948"/>
    <w:rsid w:val="00274FD5"/>
    <w:rsid w:val="00275196"/>
    <w:rsid w:val="00275577"/>
    <w:rsid w:val="00275A2B"/>
    <w:rsid w:val="00275CC2"/>
    <w:rsid w:val="002768A5"/>
    <w:rsid w:val="00277DFD"/>
    <w:rsid w:val="00280729"/>
    <w:rsid w:val="00280871"/>
    <w:rsid w:val="0028207A"/>
    <w:rsid w:val="0028219A"/>
    <w:rsid w:val="002821DF"/>
    <w:rsid w:val="002822CC"/>
    <w:rsid w:val="00282416"/>
    <w:rsid w:val="00283097"/>
    <w:rsid w:val="0028328D"/>
    <w:rsid w:val="002832C9"/>
    <w:rsid w:val="00284322"/>
    <w:rsid w:val="0028434A"/>
    <w:rsid w:val="002901BB"/>
    <w:rsid w:val="00290C6F"/>
    <w:rsid w:val="00291A5D"/>
    <w:rsid w:val="00292C3A"/>
    <w:rsid w:val="002939B9"/>
    <w:rsid w:val="002953E5"/>
    <w:rsid w:val="002958D3"/>
    <w:rsid w:val="00297A5F"/>
    <w:rsid w:val="002A0DB6"/>
    <w:rsid w:val="002A0F0C"/>
    <w:rsid w:val="002A231C"/>
    <w:rsid w:val="002A289F"/>
    <w:rsid w:val="002A507A"/>
    <w:rsid w:val="002A55BA"/>
    <w:rsid w:val="002A5702"/>
    <w:rsid w:val="002A6865"/>
    <w:rsid w:val="002A687C"/>
    <w:rsid w:val="002B0028"/>
    <w:rsid w:val="002B02DA"/>
    <w:rsid w:val="002B3B0B"/>
    <w:rsid w:val="002B443C"/>
    <w:rsid w:val="002B4DBD"/>
    <w:rsid w:val="002B4FCC"/>
    <w:rsid w:val="002B5435"/>
    <w:rsid w:val="002B6A0C"/>
    <w:rsid w:val="002C0E14"/>
    <w:rsid w:val="002C0F35"/>
    <w:rsid w:val="002C2DFB"/>
    <w:rsid w:val="002C3187"/>
    <w:rsid w:val="002C3AB4"/>
    <w:rsid w:val="002C6B61"/>
    <w:rsid w:val="002C7216"/>
    <w:rsid w:val="002C79F7"/>
    <w:rsid w:val="002D0E84"/>
    <w:rsid w:val="002D12CA"/>
    <w:rsid w:val="002D157F"/>
    <w:rsid w:val="002D171C"/>
    <w:rsid w:val="002D2D5A"/>
    <w:rsid w:val="002D3DA7"/>
    <w:rsid w:val="002D4E04"/>
    <w:rsid w:val="002D5123"/>
    <w:rsid w:val="002D5D40"/>
    <w:rsid w:val="002D5DAB"/>
    <w:rsid w:val="002D700D"/>
    <w:rsid w:val="002D7054"/>
    <w:rsid w:val="002D7276"/>
    <w:rsid w:val="002D7667"/>
    <w:rsid w:val="002D7DD8"/>
    <w:rsid w:val="002E036B"/>
    <w:rsid w:val="002E0952"/>
    <w:rsid w:val="002E0D75"/>
    <w:rsid w:val="002E1CF2"/>
    <w:rsid w:val="002E3580"/>
    <w:rsid w:val="002E3B9E"/>
    <w:rsid w:val="002E4679"/>
    <w:rsid w:val="002E6AB8"/>
    <w:rsid w:val="002F0376"/>
    <w:rsid w:val="002F143D"/>
    <w:rsid w:val="002F18B9"/>
    <w:rsid w:val="002F1B70"/>
    <w:rsid w:val="002F25B0"/>
    <w:rsid w:val="002F39AF"/>
    <w:rsid w:val="00300A86"/>
    <w:rsid w:val="003016C3"/>
    <w:rsid w:val="00303D5B"/>
    <w:rsid w:val="00305929"/>
    <w:rsid w:val="00305C74"/>
    <w:rsid w:val="00306B96"/>
    <w:rsid w:val="00306F1C"/>
    <w:rsid w:val="003075C4"/>
    <w:rsid w:val="0031031B"/>
    <w:rsid w:val="00312B1D"/>
    <w:rsid w:val="00313282"/>
    <w:rsid w:val="003134E8"/>
    <w:rsid w:val="00313B93"/>
    <w:rsid w:val="0031442E"/>
    <w:rsid w:val="00314B16"/>
    <w:rsid w:val="003150DA"/>
    <w:rsid w:val="0031770B"/>
    <w:rsid w:val="00317F19"/>
    <w:rsid w:val="003236DD"/>
    <w:rsid w:val="00323715"/>
    <w:rsid w:val="003269F3"/>
    <w:rsid w:val="00327798"/>
    <w:rsid w:val="003323E6"/>
    <w:rsid w:val="00332C76"/>
    <w:rsid w:val="00332CAA"/>
    <w:rsid w:val="00336CDD"/>
    <w:rsid w:val="00337233"/>
    <w:rsid w:val="003372DE"/>
    <w:rsid w:val="0034093D"/>
    <w:rsid w:val="003448F8"/>
    <w:rsid w:val="0034599F"/>
    <w:rsid w:val="00345E22"/>
    <w:rsid w:val="00346054"/>
    <w:rsid w:val="003467C0"/>
    <w:rsid w:val="00351471"/>
    <w:rsid w:val="00352257"/>
    <w:rsid w:val="003533F2"/>
    <w:rsid w:val="00354161"/>
    <w:rsid w:val="00354C23"/>
    <w:rsid w:val="00354FDC"/>
    <w:rsid w:val="00355EE7"/>
    <w:rsid w:val="00357527"/>
    <w:rsid w:val="003604D0"/>
    <w:rsid w:val="00360634"/>
    <w:rsid w:val="00360C38"/>
    <w:rsid w:val="003615B7"/>
    <w:rsid w:val="0036163B"/>
    <w:rsid w:val="00362836"/>
    <w:rsid w:val="00362BFB"/>
    <w:rsid w:val="003644C2"/>
    <w:rsid w:val="00364744"/>
    <w:rsid w:val="003647C2"/>
    <w:rsid w:val="00364DD2"/>
    <w:rsid w:val="00364E26"/>
    <w:rsid w:val="00364FA3"/>
    <w:rsid w:val="00366007"/>
    <w:rsid w:val="00366ABC"/>
    <w:rsid w:val="003674D7"/>
    <w:rsid w:val="00371455"/>
    <w:rsid w:val="00372872"/>
    <w:rsid w:val="00372B73"/>
    <w:rsid w:val="00372D86"/>
    <w:rsid w:val="00373DC1"/>
    <w:rsid w:val="0037447E"/>
    <w:rsid w:val="003749D0"/>
    <w:rsid w:val="00374A6D"/>
    <w:rsid w:val="00374F67"/>
    <w:rsid w:val="003755CD"/>
    <w:rsid w:val="003771ED"/>
    <w:rsid w:val="00383987"/>
    <w:rsid w:val="00384D28"/>
    <w:rsid w:val="003852BE"/>
    <w:rsid w:val="00385D4B"/>
    <w:rsid w:val="003866F4"/>
    <w:rsid w:val="00387F14"/>
    <w:rsid w:val="00390E03"/>
    <w:rsid w:val="00392376"/>
    <w:rsid w:val="00392E89"/>
    <w:rsid w:val="00393847"/>
    <w:rsid w:val="003939D0"/>
    <w:rsid w:val="00393A36"/>
    <w:rsid w:val="003945AD"/>
    <w:rsid w:val="00394982"/>
    <w:rsid w:val="003958D6"/>
    <w:rsid w:val="003971A7"/>
    <w:rsid w:val="003A0602"/>
    <w:rsid w:val="003A0A1B"/>
    <w:rsid w:val="003A0FB1"/>
    <w:rsid w:val="003A1389"/>
    <w:rsid w:val="003A6790"/>
    <w:rsid w:val="003A6B49"/>
    <w:rsid w:val="003A6E13"/>
    <w:rsid w:val="003A7E63"/>
    <w:rsid w:val="003B05B0"/>
    <w:rsid w:val="003B1491"/>
    <w:rsid w:val="003B2CE4"/>
    <w:rsid w:val="003B2E2F"/>
    <w:rsid w:val="003B33FF"/>
    <w:rsid w:val="003B42A7"/>
    <w:rsid w:val="003B4440"/>
    <w:rsid w:val="003B500C"/>
    <w:rsid w:val="003B63AF"/>
    <w:rsid w:val="003B69A2"/>
    <w:rsid w:val="003B6A29"/>
    <w:rsid w:val="003C0CDA"/>
    <w:rsid w:val="003C27C7"/>
    <w:rsid w:val="003C2A87"/>
    <w:rsid w:val="003C2C81"/>
    <w:rsid w:val="003C2DEE"/>
    <w:rsid w:val="003C3321"/>
    <w:rsid w:val="003C6ED2"/>
    <w:rsid w:val="003C7021"/>
    <w:rsid w:val="003D0407"/>
    <w:rsid w:val="003D1D58"/>
    <w:rsid w:val="003D3028"/>
    <w:rsid w:val="003D7C37"/>
    <w:rsid w:val="003E0492"/>
    <w:rsid w:val="003E2F60"/>
    <w:rsid w:val="003E359C"/>
    <w:rsid w:val="003E3E47"/>
    <w:rsid w:val="003E3F68"/>
    <w:rsid w:val="003E44EB"/>
    <w:rsid w:val="003E62F1"/>
    <w:rsid w:val="003E6D79"/>
    <w:rsid w:val="003E7677"/>
    <w:rsid w:val="003F002F"/>
    <w:rsid w:val="003F0255"/>
    <w:rsid w:val="003F03EA"/>
    <w:rsid w:val="003F195F"/>
    <w:rsid w:val="003F2157"/>
    <w:rsid w:val="003F2BDD"/>
    <w:rsid w:val="003F2F97"/>
    <w:rsid w:val="003F34D9"/>
    <w:rsid w:val="003F437C"/>
    <w:rsid w:val="003F4848"/>
    <w:rsid w:val="003F4A53"/>
    <w:rsid w:val="003F4E8C"/>
    <w:rsid w:val="003F509C"/>
    <w:rsid w:val="003F6918"/>
    <w:rsid w:val="003F7C0B"/>
    <w:rsid w:val="003F7CBB"/>
    <w:rsid w:val="00401B6C"/>
    <w:rsid w:val="00402910"/>
    <w:rsid w:val="00402FA8"/>
    <w:rsid w:val="00403EB7"/>
    <w:rsid w:val="0040446A"/>
    <w:rsid w:val="0040452B"/>
    <w:rsid w:val="00404F35"/>
    <w:rsid w:val="0040537B"/>
    <w:rsid w:val="00405641"/>
    <w:rsid w:val="00405FE0"/>
    <w:rsid w:val="00407D7C"/>
    <w:rsid w:val="00410672"/>
    <w:rsid w:val="00410BBB"/>
    <w:rsid w:val="00410FD0"/>
    <w:rsid w:val="0041111F"/>
    <w:rsid w:val="00412461"/>
    <w:rsid w:val="00412E63"/>
    <w:rsid w:val="00412E75"/>
    <w:rsid w:val="00413327"/>
    <w:rsid w:val="0041747B"/>
    <w:rsid w:val="00417557"/>
    <w:rsid w:val="00417E1C"/>
    <w:rsid w:val="00417F92"/>
    <w:rsid w:val="004212E3"/>
    <w:rsid w:val="0042264B"/>
    <w:rsid w:val="0042603E"/>
    <w:rsid w:val="00426944"/>
    <w:rsid w:val="00426AE6"/>
    <w:rsid w:val="00426E72"/>
    <w:rsid w:val="00427F12"/>
    <w:rsid w:val="004300F6"/>
    <w:rsid w:val="0043117F"/>
    <w:rsid w:val="00431750"/>
    <w:rsid w:val="00431F0C"/>
    <w:rsid w:val="004325BF"/>
    <w:rsid w:val="00433395"/>
    <w:rsid w:val="00434609"/>
    <w:rsid w:val="00434981"/>
    <w:rsid w:val="00435712"/>
    <w:rsid w:val="0043611D"/>
    <w:rsid w:val="004361EA"/>
    <w:rsid w:val="00436845"/>
    <w:rsid w:val="00437127"/>
    <w:rsid w:val="00437E51"/>
    <w:rsid w:val="00440815"/>
    <w:rsid w:val="00440BA1"/>
    <w:rsid w:val="00441FDD"/>
    <w:rsid w:val="00442A17"/>
    <w:rsid w:val="00443158"/>
    <w:rsid w:val="004435F8"/>
    <w:rsid w:val="004443D0"/>
    <w:rsid w:val="004446A1"/>
    <w:rsid w:val="00444C82"/>
    <w:rsid w:val="00444E0D"/>
    <w:rsid w:val="00447555"/>
    <w:rsid w:val="00447882"/>
    <w:rsid w:val="00447E0B"/>
    <w:rsid w:val="00447EED"/>
    <w:rsid w:val="00452560"/>
    <w:rsid w:val="004525FA"/>
    <w:rsid w:val="00453464"/>
    <w:rsid w:val="00454120"/>
    <w:rsid w:val="004547EC"/>
    <w:rsid w:val="004548A0"/>
    <w:rsid w:val="00454B37"/>
    <w:rsid w:val="004611BA"/>
    <w:rsid w:val="00461D2C"/>
    <w:rsid w:val="00463E2A"/>
    <w:rsid w:val="00464836"/>
    <w:rsid w:val="00464BCC"/>
    <w:rsid w:val="00465B8E"/>
    <w:rsid w:val="0046652B"/>
    <w:rsid w:val="004667E2"/>
    <w:rsid w:val="0046694F"/>
    <w:rsid w:val="00471697"/>
    <w:rsid w:val="004718BC"/>
    <w:rsid w:val="00471917"/>
    <w:rsid w:val="00471FBB"/>
    <w:rsid w:val="004723D8"/>
    <w:rsid w:val="00472548"/>
    <w:rsid w:val="0047271A"/>
    <w:rsid w:val="00472770"/>
    <w:rsid w:val="004748AA"/>
    <w:rsid w:val="00474B0A"/>
    <w:rsid w:val="00474BEF"/>
    <w:rsid w:val="00475804"/>
    <w:rsid w:val="00475F23"/>
    <w:rsid w:val="00476285"/>
    <w:rsid w:val="00477BF7"/>
    <w:rsid w:val="00481B98"/>
    <w:rsid w:val="00481BD1"/>
    <w:rsid w:val="00481ED6"/>
    <w:rsid w:val="00482382"/>
    <w:rsid w:val="00482651"/>
    <w:rsid w:val="00482FFC"/>
    <w:rsid w:val="0048336A"/>
    <w:rsid w:val="00485501"/>
    <w:rsid w:val="0048597F"/>
    <w:rsid w:val="00485C2E"/>
    <w:rsid w:val="00485DE9"/>
    <w:rsid w:val="00486885"/>
    <w:rsid w:val="00487449"/>
    <w:rsid w:val="0048770B"/>
    <w:rsid w:val="00487B4C"/>
    <w:rsid w:val="00487BAC"/>
    <w:rsid w:val="00493873"/>
    <w:rsid w:val="0049542C"/>
    <w:rsid w:val="004A2816"/>
    <w:rsid w:val="004A2977"/>
    <w:rsid w:val="004A346D"/>
    <w:rsid w:val="004A46B1"/>
    <w:rsid w:val="004A6C1B"/>
    <w:rsid w:val="004A7049"/>
    <w:rsid w:val="004A7CE9"/>
    <w:rsid w:val="004B067E"/>
    <w:rsid w:val="004B07F5"/>
    <w:rsid w:val="004B0E57"/>
    <w:rsid w:val="004B1E15"/>
    <w:rsid w:val="004B2E23"/>
    <w:rsid w:val="004B30D0"/>
    <w:rsid w:val="004B451F"/>
    <w:rsid w:val="004B4B35"/>
    <w:rsid w:val="004B4E64"/>
    <w:rsid w:val="004B5930"/>
    <w:rsid w:val="004C18B0"/>
    <w:rsid w:val="004C1B3E"/>
    <w:rsid w:val="004C1BC5"/>
    <w:rsid w:val="004C2251"/>
    <w:rsid w:val="004C3F20"/>
    <w:rsid w:val="004C4B17"/>
    <w:rsid w:val="004C5103"/>
    <w:rsid w:val="004C5E12"/>
    <w:rsid w:val="004C78F1"/>
    <w:rsid w:val="004D0911"/>
    <w:rsid w:val="004D11AB"/>
    <w:rsid w:val="004D1DDC"/>
    <w:rsid w:val="004D1F83"/>
    <w:rsid w:val="004D4C67"/>
    <w:rsid w:val="004D5DA2"/>
    <w:rsid w:val="004D606D"/>
    <w:rsid w:val="004D7406"/>
    <w:rsid w:val="004D77E1"/>
    <w:rsid w:val="004E24C4"/>
    <w:rsid w:val="004E2556"/>
    <w:rsid w:val="004E2C02"/>
    <w:rsid w:val="004E389B"/>
    <w:rsid w:val="004E3B48"/>
    <w:rsid w:val="004E4965"/>
    <w:rsid w:val="004E4B2D"/>
    <w:rsid w:val="004E6532"/>
    <w:rsid w:val="004E6E26"/>
    <w:rsid w:val="004E75B2"/>
    <w:rsid w:val="004F0453"/>
    <w:rsid w:val="004F1D70"/>
    <w:rsid w:val="004F202E"/>
    <w:rsid w:val="004F2A8F"/>
    <w:rsid w:val="004F2C97"/>
    <w:rsid w:val="004F2E18"/>
    <w:rsid w:val="004F2FF9"/>
    <w:rsid w:val="004F373C"/>
    <w:rsid w:val="004F4956"/>
    <w:rsid w:val="004F4B6D"/>
    <w:rsid w:val="004F5D08"/>
    <w:rsid w:val="004F739F"/>
    <w:rsid w:val="00501E7F"/>
    <w:rsid w:val="005024B2"/>
    <w:rsid w:val="0050291D"/>
    <w:rsid w:val="00503621"/>
    <w:rsid w:val="0050402B"/>
    <w:rsid w:val="0050462D"/>
    <w:rsid w:val="00504F02"/>
    <w:rsid w:val="00505F6E"/>
    <w:rsid w:val="00506023"/>
    <w:rsid w:val="00507C50"/>
    <w:rsid w:val="00507E54"/>
    <w:rsid w:val="00510174"/>
    <w:rsid w:val="00511267"/>
    <w:rsid w:val="0051188B"/>
    <w:rsid w:val="0051189E"/>
    <w:rsid w:val="005137A5"/>
    <w:rsid w:val="00513E19"/>
    <w:rsid w:val="00514310"/>
    <w:rsid w:val="0051491E"/>
    <w:rsid w:val="00516534"/>
    <w:rsid w:val="00516B1D"/>
    <w:rsid w:val="00516B3B"/>
    <w:rsid w:val="00517829"/>
    <w:rsid w:val="00517B0E"/>
    <w:rsid w:val="00521211"/>
    <w:rsid w:val="00523498"/>
    <w:rsid w:val="005239B2"/>
    <w:rsid w:val="00523CF5"/>
    <w:rsid w:val="00524170"/>
    <w:rsid w:val="005245F4"/>
    <w:rsid w:val="00525155"/>
    <w:rsid w:val="00526C86"/>
    <w:rsid w:val="00527836"/>
    <w:rsid w:val="00527BC5"/>
    <w:rsid w:val="005302BD"/>
    <w:rsid w:val="005312D3"/>
    <w:rsid w:val="00531CD6"/>
    <w:rsid w:val="00531E10"/>
    <w:rsid w:val="005323A4"/>
    <w:rsid w:val="005330F2"/>
    <w:rsid w:val="005334C4"/>
    <w:rsid w:val="00533917"/>
    <w:rsid w:val="00533F97"/>
    <w:rsid w:val="0053560C"/>
    <w:rsid w:val="00536941"/>
    <w:rsid w:val="00537104"/>
    <w:rsid w:val="00537A06"/>
    <w:rsid w:val="00540084"/>
    <w:rsid w:val="00543819"/>
    <w:rsid w:val="00543EAE"/>
    <w:rsid w:val="00544616"/>
    <w:rsid w:val="00544F4B"/>
    <w:rsid w:val="005451E2"/>
    <w:rsid w:val="00545244"/>
    <w:rsid w:val="00546784"/>
    <w:rsid w:val="0054738C"/>
    <w:rsid w:val="0054779D"/>
    <w:rsid w:val="005477C6"/>
    <w:rsid w:val="00551BA4"/>
    <w:rsid w:val="00551BC5"/>
    <w:rsid w:val="005534B5"/>
    <w:rsid w:val="00553C7B"/>
    <w:rsid w:val="005544CD"/>
    <w:rsid w:val="00554C23"/>
    <w:rsid w:val="00554D4F"/>
    <w:rsid w:val="005550E6"/>
    <w:rsid w:val="00555C20"/>
    <w:rsid w:val="005620EC"/>
    <w:rsid w:val="00563468"/>
    <w:rsid w:val="0056417A"/>
    <w:rsid w:val="0056447E"/>
    <w:rsid w:val="00564F1D"/>
    <w:rsid w:val="005658D8"/>
    <w:rsid w:val="0056646E"/>
    <w:rsid w:val="00567166"/>
    <w:rsid w:val="005678DC"/>
    <w:rsid w:val="005717EF"/>
    <w:rsid w:val="005720EA"/>
    <w:rsid w:val="00572152"/>
    <w:rsid w:val="00573E3F"/>
    <w:rsid w:val="00574E62"/>
    <w:rsid w:val="00576062"/>
    <w:rsid w:val="00576C1D"/>
    <w:rsid w:val="00577B1D"/>
    <w:rsid w:val="0058015C"/>
    <w:rsid w:val="0058183D"/>
    <w:rsid w:val="00581C47"/>
    <w:rsid w:val="00582A22"/>
    <w:rsid w:val="00584540"/>
    <w:rsid w:val="005849BB"/>
    <w:rsid w:val="005851DB"/>
    <w:rsid w:val="0058568A"/>
    <w:rsid w:val="00585D45"/>
    <w:rsid w:val="005869DB"/>
    <w:rsid w:val="005876B3"/>
    <w:rsid w:val="00587BD6"/>
    <w:rsid w:val="00587FA9"/>
    <w:rsid w:val="0059032C"/>
    <w:rsid w:val="00590BFF"/>
    <w:rsid w:val="005921B9"/>
    <w:rsid w:val="005929B4"/>
    <w:rsid w:val="00594163"/>
    <w:rsid w:val="00594505"/>
    <w:rsid w:val="00594A0A"/>
    <w:rsid w:val="00594D6C"/>
    <w:rsid w:val="00595E67"/>
    <w:rsid w:val="005A1AB4"/>
    <w:rsid w:val="005A2CAE"/>
    <w:rsid w:val="005A4964"/>
    <w:rsid w:val="005A4B28"/>
    <w:rsid w:val="005A5A5F"/>
    <w:rsid w:val="005A600B"/>
    <w:rsid w:val="005A71D3"/>
    <w:rsid w:val="005A7804"/>
    <w:rsid w:val="005B1F1A"/>
    <w:rsid w:val="005B215E"/>
    <w:rsid w:val="005B222A"/>
    <w:rsid w:val="005B27A3"/>
    <w:rsid w:val="005B2FE6"/>
    <w:rsid w:val="005B46AB"/>
    <w:rsid w:val="005B4DA8"/>
    <w:rsid w:val="005C084B"/>
    <w:rsid w:val="005C1EB5"/>
    <w:rsid w:val="005C2FEE"/>
    <w:rsid w:val="005C31B5"/>
    <w:rsid w:val="005C3676"/>
    <w:rsid w:val="005C47A1"/>
    <w:rsid w:val="005C59FD"/>
    <w:rsid w:val="005C6DB9"/>
    <w:rsid w:val="005C7723"/>
    <w:rsid w:val="005D2780"/>
    <w:rsid w:val="005D2907"/>
    <w:rsid w:val="005D2A2A"/>
    <w:rsid w:val="005D301B"/>
    <w:rsid w:val="005D3318"/>
    <w:rsid w:val="005D4639"/>
    <w:rsid w:val="005D620F"/>
    <w:rsid w:val="005D6321"/>
    <w:rsid w:val="005D6948"/>
    <w:rsid w:val="005D7CC5"/>
    <w:rsid w:val="005E0436"/>
    <w:rsid w:val="005E1937"/>
    <w:rsid w:val="005E1BB7"/>
    <w:rsid w:val="005E27E5"/>
    <w:rsid w:val="005E4984"/>
    <w:rsid w:val="005E4F48"/>
    <w:rsid w:val="005E6526"/>
    <w:rsid w:val="005E6C3E"/>
    <w:rsid w:val="005E6FBA"/>
    <w:rsid w:val="005F183E"/>
    <w:rsid w:val="005F244B"/>
    <w:rsid w:val="005F31FD"/>
    <w:rsid w:val="005F46FF"/>
    <w:rsid w:val="005F5D7D"/>
    <w:rsid w:val="005F5DA4"/>
    <w:rsid w:val="005F66FC"/>
    <w:rsid w:val="005F6A3E"/>
    <w:rsid w:val="005F71FA"/>
    <w:rsid w:val="00600257"/>
    <w:rsid w:val="00600FF8"/>
    <w:rsid w:val="00601A7E"/>
    <w:rsid w:val="00601D5D"/>
    <w:rsid w:val="0060257F"/>
    <w:rsid w:val="0060265E"/>
    <w:rsid w:val="00603A33"/>
    <w:rsid w:val="00604B5D"/>
    <w:rsid w:val="00604F64"/>
    <w:rsid w:val="0061019C"/>
    <w:rsid w:val="0061059F"/>
    <w:rsid w:val="006111AA"/>
    <w:rsid w:val="00611E26"/>
    <w:rsid w:val="006129FB"/>
    <w:rsid w:val="006138FB"/>
    <w:rsid w:val="00614CD9"/>
    <w:rsid w:val="00615531"/>
    <w:rsid w:val="006155D0"/>
    <w:rsid w:val="00616883"/>
    <w:rsid w:val="00620198"/>
    <w:rsid w:val="00620B7F"/>
    <w:rsid w:val="00620F84"/>
    <w:rsid w:val="00622652"/>
    <w:rsid w:val="00623B50"/>
    <w:rsid w:val="00625D4B"/>
    <w:rsid w:val="0062637B"/>
    <w:rsid w:val="006307AC"/>
    <w:rsid w:val="0063082F"/>
    <w:rsid w:val="00631A88"/>
    <w:rsid w:val="00631CF2"/>
    <w:rsid w:val="00632B84"/>
    <w:rsid w:val="00632FAD"/>
    <w:rsid w:val="00633C0C"/>
    <w:rsid w:val="00633D11"/>
    <w:rsid w:val="00633F9F"/>
    <w:rsid w:val="00637855"/>
    <w:rsid w:val="00640148"/>
    <w:rsid w:val="00642620"/>
    <w:rsid w:val="0064387C"/>
    <w:rsid w:val="00646E17"/>
    <w:rsid w:val="00647B68"/>
    <w:rsid w:val="00647BA5"/>
    <w:rsid w:val="00647E62"/>
    <w:rsid w:val="0065251E"/>
    <w:rsid w:val="00652BDF"/>
    <w:rsid w:val="00652C02"/>
    <w:rsid w:val="00654AF5"/>
    <w:rsid w:val="00655ACD"/>
    <w:rsid w:val="00657309"/>
    <w:rsid w:val="0065767D"/>
    <w:rsid w:val="00657B43"/>
    <w:rsid w:val="00660E70"/>
    <w:rsid w:val="006610AF"/>
    <w:rsid w:val="00661D0D"/>
    <w:rsid w:val="00661D49"/>
    <w:rsid w:val="00661ECA"/>
    <w:rsid w:val="00662790"/>
    <w:rsid w:val="00663C7E"/>
    <w:rsid w:val="00673076"/>
    <w:rsid w:val="00673902"/>
    <w:rsid w:val="00673B0E"/>
    <w:rsid w:val="00674834"/>
    <w:rsid w:val="00674B87"/>
    <w:rsid w:val="006757BB"/>
    <w:rsid w:val="0068048C"/>
    <w:rsid w:val="006809FB"/>
    <w:rsid w:val="00681F27"/>
    <w:rsid w:val="0068257F"/>
    <w:rsid w:val="0068267D"/>
    <w:rsid w:val="00683CC3"/>
    <w:rsid w:val="006846AA"/>
    <w:rsid w:val="0068777F"/>
    <w:rsid w:val="00692478"/>
    <w:rsid w:val="006929F5"/>
    <w:rsid w:val="00693A27"/>
    <w:rsid w:val="0069524A"/>
    <w:rsid w:val="006955C7"/>
    <w:rsid w:val="00695C1D"/>
    <w:rsid w:val="00695EB0"/>
    <w:rsid w:val="006961C5"/>
    <w:rsid w:val="006968C3"/>
    <w:rsid w:val="006969EF"/>
    <w:rsid w:val="00696FFE"/>
    <w:rsid w:val="00697BB2"/>
    <w:rsid w:val="006A4A4F"/>
    <w:rsid w:val="006A57C2"/>
    <w:rsid w:val="006A729F"/>
    <w:rsid w:val="006B02CC"/>
    <w:rsid w:val="006B07ED"/>
    <w:rsid w:val="006B231B"/>
    <w:rsid w:val="006B2DEA"/>
    <w:rsid w:val="006B2F3C"/>
    <w:rsid w:val="006B3001"/>
    <w:rsid w:val="006B3729"/>
    <w:rsid w:val="006B4606"/>
    <w:rsid w:val="006B7B49"/>
    <w:rsid w:val="006C0FF5"/>
    <w:rsid w:val="006C1BAF"/>
    <w:rsid w:val="006C1EF4"/>
    <w:rsid w:val="006C44B3"/>
    <w:rsid w:val="006C49D5"/>
    <w:rsid w:val="006C4F46"/>
    <w:rsid w:val="006C4FD4"/>
    <w:rsid w:val="006C518F"/>
    <w:rsid w:val="006C5B16"/>
    <w:rsid w:val="006C691D"/>
    <w:rsid w:val="006C7C3C"/>
    <w:rsid w:val="006D1031"/>
    <w:rsid w:val="006D13B0"/>
    <w:rsid w:val="006D243C"/>
    <w:rsid w:val="006D3DA8"/>
    <w:rsid w:val="006D546A"/>
    <w:rsid w:val="006D6385"/>
    <w:rsid w:val="006D67B0"/>
    <w:rsid w:val="006D70C0"/>
    <w:rsid w:val="006D7597"/>
    <w:rsid w:val="006E08B1"/>
    <w:rsid w:val="006E0A1E"/>
    <w:rsid w:val="006E0D03"/>
    <w:rsid w:val="006E176B"/>
    <w:rsid w:val="006E1EE4"/>
    <w:rsid w:val="006E2809"/>
    <w:rsid w:val="006E2EA8"/>
    <w:rsid w:val="006E3BCF"/>
    <w:rsid w:val="006E3F78"/>
    <w:rsid w:val="006E4174"/>
    <w:rsid w:val="006E5B5A"/>
    <w:rsid w:val="006E6E63"/>
    <w:rsid w:val="006F215A"/>
    <w:rsid w:val="006F301A"/>
    <w:rsid w:val="006F397C"/>
    <w:rsid w:val="006F5557"/>
    <w:rsid w:val="006F5858"/>
    <w:rsid w:val="006F5A06"/>
    <w:rsid w:val="006F65EA"/>
    <w:rsid w:val="006F68BC"/>
    <w:rsid w:val="006F7D3D"/>
    <w:rsid w:val="006F7E2F"/>
    <w:rsid w:val="00700ED4"/>
    <w:rsid w:val="00701EBA"/>
    <w:rsid w:val="00702517"/>
    <w:rsid w:val="00703570"/>
    <w:rsid w:val="0070382E"/>
    <w:rsid w:val="00706E3D"/>
    <w:rsid w:val="007072C1"/>
    <w:rsid w:val="00710248"/>
    <w:rsid w:val="0071047F"/>
    <w:rsid w:val="00710863"/>
    <w:rsid w:val="007108F8"/>
    <w:rsid w:val="00710947"/>
    <w:rsid w:val="00712147"/>
    <w:rsid w:val="00712A5A"/>
    <w:rsid w:val="00712C13"/>
    <w:rsid w:val="00713FA1"/>
    <w:rsid w:val="00714F50"/>
    <w:rsid w:val="0071552B"/>
    <w:rsid w:val="007155DD"/>
    <w:rsid w:val="00716033"/>
    <w:rsid w:val="007162FD"/>
    <w:rsid w:val="007167B8"/>
    <w:rsid w:val="00716DE6"/>
    <w:rsid w:val="0071701E"/>
    <w:rsid w:val="00717274"/>
    <w:rsid w:val="00717F2B"/>
    <w:rsid w:val="00720E26"/>
    <w:rsid w:val="00722136"/>
    <w:rsid w:val="00722D54"/>
    <w:rsid w:val="0072348F"/>
    <w:rsid w:val="00723762"/>
    <w:rsid w:val="00723F67"/>
    <w:rsid w:val="0072428E"/>
    <w:rsid w:val="0072443B"/>
    <w:rsid w:val="00724981"/>
    <w:rsid w:val="00724E78"/>
    <w:rsid w:val="007255E2"/>
    <w:rsid w:val="007263C7"/>
    <w:rsid w:val="0073072D"/>
    <w:rsid w:val="00731D99"/>
    <w:rsid w:val="0073318F"/>
    <w:rsid w:val="00733708"/>
    <w:rsid w:val="00734620"/>
    <w:rsid w:val="00734732"/>
    <w:rsid w:val="007370DF"/>
    <w:rsid w:val="00737FDB"/>
    <w:rsid w:val="007401B2"/>
    <w:rsid w:val="007403AB"/>
    <w:rsid w:val="00740C89"/>
    <w:rsid w:val="007411EC"/>
    <w:rsid w:val="0074193C"/>
    <w:rsid w:val="007422E6"/>
    <w:rsid w:val="00743CC6"/>
    <w:rsid w:val="00743D6B"/>
    <w:rsid w:val="007445FF"/>
    <w:rsid w:val="00746F04"/>
    <w:rsid w:val="00747469"/>
    <w:rsid w:val="00747975"/>
    <w:rsid w:val="00750CC5"/>
    <w:rsid w:val="00751EF0"/>
    <w:rsid w:val="0075289A"/>
    <w:rsid w:val="00753D03"/>
    <w:rsid w:val="00753FAD"/>
    <w:rsid w:val="00754E49"/>
    <w:rsid w:val="00754EC4"/>
    <w:rsid w:val="007553E9"/>
    <w:rsid w:val="007554E9"/>
    <w:rsid w:val="00756422"/>
    <w:rsid w:val="0075680D"/>
    <w:rsid w:val="00756908"/>
    <w:rsid w:val="00757427"/>
    <w:rsid w:val="007574B8"/>
    <w:rsid w:val="00760806"/>
    <w:rsid w:val="007616F5"/>
    <w:rsid w:val="00761AC9"/>
    <w:rsid w:val="00761C81"/>
    <w:rsid w:val="0076245D"/>
    <w:rsid w:val="0076291F"/>
    <w:rsid w:val="00762E72"/>
    <w:rsid w:val="0076356D"/>
    <w:rsid w:val="00763C9C"/>
    <w:rsid w:val="00764211"/>
    <w:rsid w:val="00764A95"/>
    <w:rsid w:val="00765B35"/>
    <w:rsid w:val="0076677E"/>
    <w:rsid w:val="00767262"/>
    <w:rsid w:val="007706B3"/>
    <w:rsid w:val="007707E2"/>
    <w:rsid w:val="007710A2"/>
    <w:rsid w:val="00771BCB"/>
    <w:rsid w:val="00771D43"/>
    <w:rsid w:val="00773CC4"/>
    <w:rsid w:val="00774B1E"/>
    <w:rsid w:val="0077568F"/>
    <w:rsid w:val="007775ED"/>
    <w:rsid w:val="007808CD"/>
    <w:rsid w:val="0078104D"/>
    <w:rsid w:val="007824FD"/>
    <w:rsid w:val="00782965"/>
    <w:rsid w:val="00782ED1"/>
    <w:rsid w:val="00783415"/>
    <w:rsid w:val="007858D3"/>
    <w:rsid w:val="00785C93"/>
    <w:rsid w:val="00787536"/>
    <w:rsid w:val="00787907"/>
    <w:rsid w:val="00787F03"/>
    <w:rsid w:val="007915B9"/>
    <w:rsid w:val="0079238A"/>
    <w:rsid w:val="0079316A"/>
    <w:rsid w:val="00793B1A"/>
    <w:rsid w:val="007946DF"/>
    <w:rsid w:val="007948FB"/>
    <w:rsid w:val="00795B61"/>
    <w:rsid w:val="00795FB8"/>
    <w:rsid w:val="00796872"/>
    <w:rsid w:val="007A06FC"/>
    <w:rsid w:val="007A1240"/>
    <w:rsid w:val="007A2882"/>
    <w:rsid w:val="007A368B"/>
    <w:rsid w:val="007A44CA"/>
    <w:rsid w:val="007A4AE7"/>
    <w:rsid w:val="007A52CF"/>
    <w:rsid w:val="007A7F24"/>
    <w:rsid w:val="007B0A18"/>
    <w:rsid w:val="007B292A"/>
    <w:rsid w:val="007B336B"/>
    <w:rsid w:val="007B4B42"/>
    <w:rsid w:val="007B5DDE"/>
    <w:rsid w:val="007B6C68"/>
    <w:rsid w:val="007C0F15"/>
    <w:rsid w:val="007C163C"/>
    <w:rsid w:val="007C193E"/>
    <w:rsid w:val="007C236B"/>
    <w:rsid w:val="007C282E"/>
    <w:rsid w:val="007C3916"/>
    <w:rsid w:val="007C53D2"/>
    <w:rsid w:val="007C75C9"/>
    <w:rsid w:val="007D022C"/>
    <w:rsid w:val="007D0993"/>
    <w:rsid w:val="007D0D54"/>
    <w:rsid w:val="007D145B"/>
    <w:rsid w:val="007D2287"/>
    <w:rsid w:val="007D41C0"/>
    <w:rsid w:val="007D421F"/>
    <w:rsid w:val="007D592E"/>
    <w:rsid w:val="007D594B"/>
    <w:rsid w:val="007E06D6"/>
    <w:rsid w:val="007E2256"/>
    <w:rsid w:val="007E3DBE"/>
    <w:rsid w:val="007E41E7"/>
    <w:rsid w:val="007E4434"/>
    <w:rsid w:val="007E4CB1"/>
    <w:rsid w:val="007E55FD"/>
    <w:rsid w:val="007E5C3C"/>
    <w:rsid w:val="007E5DB1"/>
    <w:rsid w:val="007E64FC"/>
    <w:rsid w:val="007F0345"/>
    <w:rsid w:val="007F0788"/>
    <w:rsid w:val="007F15CA"/>
    <w:rsid w:val="007F1D44"/>
    <w:rsid w:val="007F1FBB"/>
    <w:rsid w:val="007F2224"/>
    <w:rsid w:val="007F4F0E"/>
    <w:rsid w:val="007F53CF"/>
    <w:rsid w:val="007F748E"/>
    <w:rsid w:val="00800227"/>
    <w:rsid w:val="00800714"/>
    <w:rsid w:val="008009E8"/>
    <w:rsid w:val="00801D15"/>
    <w:rsid w:val="008033AF"/>
    <w:rsid w:val="008046FD"/>
    <w:rsid w:val="00804923"/>
    <w:rsid w:val="00804B0A"/>
    <w:rsid w:val="00810426"/>
    <w:rsid w:val="0081186D"/>
    <w:rsid w:val="00813932"/>
    <w:rsid w:val="00813F27"/>
    <w:rsid w:val="00814732"/>
    <w:rsid w:val="008159D1"/>
    <w:rsid w:val="008165A9"/>
    <w:rsid w:val="00817905"/>
    <w:rsid w:val="00817E13"/>
    <w:rsid w:val="00824ED0"/>
    <w:rsid w:val="00825205"/>
    <w:rsid w:val="008252DE"/>
    <w:rsid w:val="00825BF6"/>
    <w:rsid w:val="00825F76"/>
    <w:rsid w:val="008313C4"/>
    <w:rsid w:val="00832D76"/>
    <w:rsid w:val="00833C75"/>
    <w:rsid w:val="00833E54"/>
    <w:rsid w:val="0083519A"/>
    <w:rsid w:val="00835A86"/>
    <w:rsid w:val="00836396"/>
    <w:rsid w:val="00836DCC"/>
    <w:rsid w:val="008375D1"/>
    <w:rsid w:val="00840E51"/>
    <w:rsid w:val="008412D4"/>
    <w:rsid w:val="00841700"/>
    <w:rsid w:val="00842E75"/>
    <w:rsid w:val="00844A40"/>
    <w:rsid w:val="0084625F"/>
    <w:rsid w:val="008468AD"/>
    <w:rsid w:val="008469A9"/>
    <w:rsid w:val="00846F1F"/>
    <w:rsid w:val="00846F58"/>
    <w:rsid w:val="00847AD1"/>
    <w:rsid w:val="008502B4"/>
    <w:rsid w:val="008504A4"/>
    <w:rsid w:val="008504E5"/>
    <w:rsid w:val="008506E9"/>
    <w:rsid w:val="00852AB5"/>
    <w:rsid w:val="00852DE7"/>
    <w:rsid w:val="00852EA9"/>
    <w:rsid w:val="00854F94"/>
    <w:rsid w:val="00855162"/>
    <w:rsid w:val="00856078"/>
    <w:rsid w:val="00857AA0"/>
    <w:rsid w:val="00857E38"/>
    <w:rsid w:val="0086122C"/>
    <w:rsid w:val="00861515"/>
    <w:rsid w:val="00861F7B"/>
    <w:rsid w:val="008637F6"/>
    <w:rsid w:val="00864809"/>
    <w:rsid w:val="00867D25"/>
    <w:rsid w:val="00870668"/>
    <w:rsid w:val="008711D7"/>
    <w:rsid w:val="008715F0"/>
    <w:rsid w:val="0087250E"/>
    <w:rsid w:val="00873F18"/>
    <w:rsid w:val="00874D41"/>
    <w:rsid w:val="008779BB"/>
    <w:rsid w:val="008809A7"/>
    <w:rsid w:val="00880A71"/>
    <w:rsid w:val="00881665"/>
    <w:rsid w:val="0088223A"/>
    <w:rsid w:val="00882781"/>
    <w:rsid w:val="00883FB5"/>
    <w:rsid w:val="0088465C"/>
    <w:rsid w:val="00884B1D"/>
    <w:rsid w:val="00884EC6"/>
    <w:rsid w:val="008854F1"/>
    <w:rsid w:val="00885C32"/>
    <w:rsid w:val="0088600B"/>
    <w:rsid w:val="00886A2E"/>
    <w:rsid w:val="00887557"/>
    <w:rsid w:val="008910A3"/>
    <w:rsid w:val="008913A4"/>
    <w:rsid w:val="008914FF"/>
    <w:rsid w:val="00891AC9"/>
    <w:rsid w:val="00891E7C"/>
    <w:rsid w:val="008926D6"/>
    <w:rsid w:val="0089366C"/>
    <w:rsid w:val="00893860"/>
    <w:rsid w:val="00894463"/>
    <w:rsid w:val="00895149"/>
    <w:rsid w:val="008958B0"/>
    <w:rsid w:val="00896456"/>
    <w:rsid w:val="0089668C"/>
    <w:rsid w:val="00896AA3"/>
    <w:rsid w:val="0089742D"/>
    <w:rsid w:val="008A0055"/>
    <w:rsid w:val="008A15BE"/>
    <w:rsid w:val="008A192D"/>
    <w:rsid w:val="008A2200"/>
    <w:rsid w:val="008A3149"/>
    <w:rsid w:val="008A4389"/>
    <w:rsid w:val="008A5805"/>
    <w:rsid w:val="008A5B14"/>
    <w:rsid w:val="008A61B9"/>
    <w:rsid w:val="008A6640"/>
    <w:rsid w:val="008A7D21"/>
    <w:rsid w:val="008B0C13"/>
    <w:rsid w:val="008B0C94"/>
    <w:rsid w:val="008B209F"/>
    <w:rsid w:val="008B25C6"/>
    <w:rsid w:val="008B292C"/>
    <w:rsid w:val="008B2DC6"/>
    <w:rsid w:val="008B3416"/>
    <w:rsid w:val="008B39EB"/>
    <w:rsid w:val="008B3C58"/>
    <w:rsid w:val="008B67BB"/>
    <w:rsid w:val="008C02DD"/>
    <w:rsid w:val="008C0A6A"/>
    <w:rsid w:val="008C568E"/>
    <w:rsid w:val="008C5B20"/>
    <w:rsid w:val="008C65C1"/>
    <w:rsid w:val="008C688B"/>
    <w:rsid w:val="008C6DCD"/>
    <w:rsid w:val="008C7334"/>
    <w:rsid w:val="008D0403"/>
    <w:rsid w:val="008D0D81"/>
    <w:rsid w:val="008D17E5"/>
    <w:rsid w:val="008D2698"/>
    <w:rsid w:val="008D2D8F"/>
    <w:rsid w:val="008D3F55"/>
    <w:rsid w:val="008D3F9B"/>
    <w:rsid w:val="008D4E47"/>
    <w:rsid w:val="008D5137"/>
    <w:rsid w:val="008D519D"/>
    <w:rsid w:val="008D7B0E"/>
    <w:rsid w:val="008D7B9B"/>
    <w:rsid w:val="008E085E"/>
    <w:rsid w:val="008E0B5C"/>
    <w:rsid w:val="008E0F36"/>
    <w:rsid w:val="008E1FE5"/>
    <w:rsid w:val="008E2310"/>
    <w:rsid w:val="008E24A3"/>
    <w:rsid w:val="008E2A61"/>
    <w:rsid w:val="008E2BA1"/>
    <w:rsid w:val="008E445D"/>
    <w:rsid w:val="008E560F"/>
    <w:rsid w:val="008E5F9C"/>
    <w:rsid w:val="008E66B7"/>
    <w:rsid w:val="008E6C45"/>
    <w:rsid w:val="008F1A16"/>
    <w:rsid w:val="008F1C63"/>
    <w:rsid w:val="008F211C"/>
    <w:rsid w:val="008F251D"/>
    <w:rsid w:val="008F2749"/>
    <w:rsid w:val="008F2821"/>
    <w:rsid w:val="008F2D22"/>
    <w:rsid w:val="008F3E64"/>
    <w:rsid w:val="008F466C"/>
    <w:rsid w:val="008F4C42"/>
    <w:rsid w:val="008F55B8"/>
    <w:rsid w:val="008F72DC"/>
    <w:rsid w:val="008F7726"/>
    <w:rsid w:val="008F7C6D"/>
    <w:rsid w:val="00900191"/>
    <w:rsid w:val="00900A7C"/>
    <w:rsid w:val="00900AF1"/>
    <w:rsid w:val="009013D3"/>
    <w:rsid w:val="0090154A"/>
    <w:rsid w:val="00903A03"/>
    <w:rsid w:val="00903B48"/>
    <w:rsid w:val="00904C49"/>
    <w:rsid w:val="00905E56"/>
    <w:rsid w:val="00906A8F"/>
    <w:rsid w:val="009077B0"/>
    <w:rsid w:val="00907F81"/>
    <w:rsid w:val="009108EC"/>
    <w:rsid w:val="009150E2"/>
    <w:rsid w:val="009153AD"/>
    <w:rsid w:val="00916527"/>
    <w:rsid w:val="00916AAC"/>
    <w:rsid w:val="00916F1F"/>
    <w:rsid w:val="00921275"/>
    <w:rsid w:val="009228BA"/>
    <w:rsid w:val="00922A8D"/>
    <w:rsid w:val="00922C21"/>
    <w:rsid w:val="00922E5F"/>
    <w:rsid w:val="00923201"/>
    <w:rsid w:val="009233B9"/>
    <w:rsid w:val="00923569"/>
    <w:rsid w:val="009235E0"/>
    <w:rsid w:val="009248B4"/>
    <w:rsid w:val="009254B6"/>
    <w:rsid w:val="00925CC1"/>
    <w:rsid w:val="00927B79"/>
    <w:rsid w:val="0093071F"/>
    <w:rsid w:val="0093186F"/>
    <w:rsid w:val="009318C4"/>
    <w:rsid w:val="009325F2"/>
    <w:rsid w:val="009326CF"/>
    <w:rsid w:val="00932A51"/>
    <w:rsid w:val="00933A1B"/>
    <w:rsid w:val="00933A8D"/>
    <w:rsid w:val="00933C0E"/>
    <w:rsid w:val="00933FC3"/>
    <w:rsid w:val="00934308"/>
    <w:rsid w:val="00934EB4"/>
    <w:rsid w:val="00937505"/>
    <w:rsid w:val="0094062E"/>
    <w:rsid w:val="00940A65"/>
    <w:rsid w:val="00941438"/>
    <w:rsid w:val="00941997"/>
    <w:rsid w:val="00945A07"/>
    <w:rsid w:val="00947E96"/>
    <w:rsid w:val="00951EC5"/>
    <w:rsid w:val="00952089"/>
    <w:rsid w:val="00952465"/>
    <w:rsid w:val="00954B86"/>
    <w:rsid w:val="009559F6"/>
    <w:rsid w:val="00956341"/>
    <w:rsid w:val="00957B9D"/>
    <w:rsid w:val="00957DF7"/>
    <w:rsid w:val="00960625"/>
    <w:rsid w:val="00961E4C"/>
    <w:rsid w:val="009628B4"/>
    <w:rsid w:val="009633AA"/>
    <w:rsid w:val="00963595"/>
    <w:rsid w:val="00963B06"/>
    <w:rsid w:val="0096424A"/>
    <w:rsid w:val="009642F8"/>
    <w:rsid w:val="00964807"/>
    <w:rsid w:val="00964B69"/>
    <w:rsid w:val="00965B57"/>
    <w:rsid w:val="00966D91"/>
    <w:rsid w:val="00970AB5"/>
    <w:rsid w:val="009723E0"/>
    <w:rsid w:val="009767F7"/>
    <w:rsid w:val="009776EB"/>
    <w:rsid w:val="009778C5"/>
    <w:rsid w:val="00980177"/>
    <w:rsid w:val="00980D46"/>
    <w:rsid w:val="009827D6"/>
    <w:rsid w:val="00983B5F"/>
    <w:rsid w:val="00983C9C"/>
    <w:rsid w:val="0098459B"/>
    <w:rsid w:val="009857BA"/>
    <w:rsid w:val="00986E32"/>
    <w:rsid w:val="00991DA4"/>
    <w:rsid w:val="00992226"/>
    <w:rsid w:val="00992FD6"/>
    <w:rsid w:val="00993703"/>
    <w:rsid w:val="0099460C"/>
    <w:rsid w:val="0099643B"/>
    <w:rsid w:val="00996A79"/>
    <w:rsid w:val="0099725D"/>
    <w:rsid w:val="00997E54"/>
    <w:rsid w:val="009A12F0"/>
    <w:rsid w:val="009A199F"/>
    <w:rsid w:val="009A2E2A"/>
    <w:rsid w:val="009A3879"/>
    <w:rsid w:val="009A3C60"/>
    <w:rsid w:val="009A7890"/>
    <w:rsid w:val="009B1A74"/>
    <w:rsid w:val="009C14D5"/>
    <w:rsid w:val="009C2027"/>
    <w:rsid w:val="009C2AE1"/>
    <w:rsid w:val="009D0675"/>
    <w:rsid w:val="009D0705"/>
    <w:rsid w:val="009D1062"/>
    <w:rsid w:val="009D14AF"/>
    <w:rsid w:val="009D21E0"/>
    <w:rsid w:val="009D2D85"/>
    <w:rsid w:val="009D6C98"/>
    <w:rsid w:val="009D6CD6"/>
    <w:rsid w:val="009E07DC"/>
    <w:rsid w:val="009E152E"/>
    <w:rsid w:val="009E1826"/>
    <w:rsid w:val="009E1D28"/>
    <w:rsid w:val="009E2819"/>
    <w:rsid w:val="009E33CF"/>
    <w:rsid w:val="009E38E0"/>
    <w:rsid w:val="009E40C0"/>
    <w:rsid w:val="009E4792"/>
    <w:rsid w:val="009E6433"/>
    <w:rsid w:val="009E6693"/>
    <w:rsid w:val="009E76D6"/>
    <w:rsid w:val="009E7958"/>
    <w:rsid w:val="009E7DAB"/>
    <w:rsid w:val="009E7FDB"/>
    <w:rsid w:val="009F0701"/>
    <w:rsid w:val="009F1DCC"/>
    <w:rsid w:val="009F20AA"/>
    <w:rsid w:val="009F2892"/>
    <w:rsid w:val="009F32F9"/>
    <w:rsid w:val="009F50B5"/>
    <w:rsid w:val="009F6796"/>
    <w:rsid w:val="009F6E8F"/>
    <w:rsid w:val="009F7989"/>
    <w:rsid w:val="009F7BEB"/>
    <w:rsid w:val="009F7CD9"/>
    <w:rsid w:val="00A00436"/>
    <w:rsid w:val="00A01F53"/>
    <w:rsid w:val="00A02910"/>
    <w:rsid w:val="00A0540F"/>
    <w:rsid w:val="00A055BB"/>
    <w:rsid w:val="00A05BA2"/>
    <w:rsid w:val="00A066B5"/>
    <w:rsid w:val="00A0675D"/>
    <w:rsid w:val="00A0719F"/>
    <w:rsid w:val="00A1020D"/>
    <w:rsid w:val="00A10626"/>
    <w:rsid w:val="00A10957"/>
    <w:rsid w:val="00A11760"/>
    <w:rsid w:val="00A11819"/>
    <w:rsid w:val="00A11AAF"/>
    <w:rsid w:val="00A133D6"/>
    <w:rsid w:val="00A13C5E"/>
    <w:rsid w:val="00A141AB"/>
    <w:rsid w:val="00A15C9A"/>
    <w:rsid w:val="00A160EE"/>
    <w:rsid w:val="00A16A60"/>
    <w:rsid w:val="00A1737C"/>
    <w:rsid w:val="00A17541"/>
    <w:rsid w:val="00A20293"/>
    <w:rsid w:val="00A2067A"/>
    <w:rsid w:val="00A21007"/>
    <w:rsid w:val="00A21208"/>
    <w:rsid w:val="00A22126"/>
    <w:rsid w:val="00A2259A"/>
    <w:rsid w:val="00A22B31"/>
    <w:rsid w:val="00A23381"/>
    <w:rsid w:val="00A2415E"/>
    <w:rsid w:val="00A277F5"/>
    <w:rsid w:val="00A3078E"/>
    <w:rsid w:val="00A309D2"/>
    <w:rsid w:val="00A311BE"/>
    <w:rsid w:val="00A31D5E"/>
    <w:rsid w:val="00A3299A"/>
    <w:rsid w:val="00A3303F"/>
    <w:rsid w:val="00A33929"/>
    <w:rsid w:val="00A36C2E"/>
    <w:rsid w:val="00A375F0"/>
    <w:rsid w:val="00A37F2F"/>
    <w:rsid w:val="00A401B6"/>
    <w:rsid w:val="00A403BD"/>
    <w:rsid w:val="00A4042F"/>
    <w:rsid w:val="00A443DB"/>
    <w:rsid w:val="00A451E9"/>
    <w:rsid w:val="00A45AF5"/>
    <w:rsid w:val="00A45DF2"/>
    <w:rsid w:val="00A460E7"/>
    <w:rsid w:val="00A51E60"/>
    <w:rsid w:val="00A5223A"/>
    <w:rsid w:val="00A52251"/>
    <w:rsid w:val="00A529D2"/>
    <w:rsid w:val="00A52C6D"/>
    <w:rsid w:val="00A55B03"/>
    <w:rsid w:val="00A5662C"/>
    <w:rsid w:val="00A576B3"/>
    <w:rsid w:val="00A60602"/>
    <w:rsid w:val="00A61949"/>
    <w:rsid w:val="00A6252E"/>
    <w:rsid w:val="00A62908"/>
    <w:rsid w:val="00A65025"/>
    <w:rsid w:val="00A65741"/>
    <w:rsid w:val="00A65BE7"/>
    <w:rsid w:val="00A66647"/>
    <w:rsid w:val="00A66A26"/>
    <w:rsid w:val="00A67118"/>
    <w:rsid w:val="00A67186"/>
    <w:rsid w:val="00A67B04"/>
    <w:rsid w:val="00A67C24"/>
    <w:rsid w:val="00A703C3"/>
    <w:rsid w:val="00A7072E"/>
    <w:rsid w:val="00A70B2D"/>
    <w:rsid w:val="00A71E84"/>
    <w:rsid w:val="00A730E8"/>
    <w:rsid w:val="00A7316B"/>
    <w:rsid w:val="00A73408"/>
    <w:rsid w:val="00A7454F"/>
    <w:rsid w:val="00A80F9A"/>
    <w:rsid w:val="00A817AE"/>
    <w:rsid w:val="00A8253C"/>
    <w:rsid w:val="00A82D9F"/>
    <w:rsid w:val="00A83067"/>
    <w:rsid w:val="00A83A38"/>
    <w:rsid w:val="00A84B2A"/>
    <w:rsid w:val="00A851A1"/>
    <w:rsid w:val="00A8573B"/>
    <w:rsid w:val="00A859D0"/>
    <w:rsid w:val="00A86074"/>
    <w:rsid w:val="00A8667E"/>
    <w:rsid w:val="00A87253"/>
    <w:rsid w:val="00A91D77"/>
    <w:rsid w:val="00A92D2C"/>
    <w:rsid w:val="00A935AA"/>
    <w:rsid w:val="00A93FF1"/>
    <w:rsid w:val="00A94787"/>
    <w:rsid w:val="00A96293"/>
    <w:rsid w:val="00A966BD"/>
    <w:rsid w:val="00A96732"/>
    <w:rsid w:val="00A96A80"/>
    <w:rsid w:val="00A972B4"/>
    <w:rsid w:val="00A97D8F"/>
    <w:rsid w:val="00AA147C"/>
    <w:rsid w:val="00AA1C55"/>
    <w:rsid w:val="00AA1E6B"/>
    <w:rsid w:val="00AA2168"/>
    <w:rsid w:val="00AA3E7E"/>
    <w:rsid w:val="00AA498C"/>
    <w:rsid w:val="00AA510A"/>
    <w:rsid w:val="00AA6B93"/>
    <w:rsid w:val="00AA73AE"/>
    <w:rsid w:val="00AA7AC8"/>
    <w:rsid w:val="00AA7E6B"/>
    <w:rsid w:val="00AB1189"/>
    <w:rsid w:val="00AB143B"/>
    <w:rsid w:val="00AB1AE1"/>
    <w:rsid w:val="00AB2010"/>
    <w:rsid w:val="00AB28FC"/>
    <w:rsid w:val="00AB3962"/>
    <w:rsid w:val="00AB45D7"/>
    <w:rsid w:val="00AB4894"/>
    <w:rsid w:val="00AB4AE5"/>
    <w:rsid w:val="00AB4BAB"/>
    <w:rsid w:val="00AB579A"/>
    <w:rsid w:val="00AB5988"/>
    <w:rsid w:val="00AC0C5B"/>
    <w:rsid w:val="00AC14CC"/>
    <w:rsid w:val="00AC1568"/>
    <w:rsid w:val="00AC1940"/>
    <w:rsid w:val="00AC3649"/>
    <w:rsid w:val="00AC679F"/>
    <w:rsid w:val="00AC75B3"/>
    <w:rsid w:val="00AC7CA6"/>
    <w:rsid w:val="00AD0B48"/>
    <w:rsid w:val="00AD24FA"/>
    <w:rsid w:val="00AD3109"/>
    <w:rsid w:val="00AD4DAE"/>
    <w:rsid w:val="00AD7742"/>
    <w:rsid w:val="00AD7B8E"/>
    <w:rsid w:val="00AE1B81"/>
    <w:rsid w:val="00AE3360"/>
    <w:rsid w:val="00AE42C9"/>
    <w:rsid w:val="00AE583D"/>
    <w:rsid w:val="00AE5E08"/>
    <w:rsid w:val="00AE6CDE"/>
    <w:rsid w:val="00AE6FCE"/>
    <w:rsid w:val="00AE7E63"/>
    <w:rsid w:val="00AE7E8B"/>
    <w:rsid w:val="00AF022F"/>
    <w:rsid w:val="00AF0545"/>
    <w:rsid w:val="00AF2BA7"/>
    <w:rsid w:val="00AF3294"/>
    <w:rsid w:val="00AF44F5"/>
    <w:rsid w:val="00AF5F91"/>
    <w:rsid w:val="00AF6835"/>
    <w:rsid w:val="00AF6ED2"/>
    <w:rsid w:val="00B004F5"/>
    <w:rsid w:val="00B04BB5"/>
    <w:rsid w:val="00B06697"/>
    <w:rsid w:val="00B106A8"/>
    <w:rsid w:val="00B12817"/>
    <w:rsid w:val="00B156B9"/>
    <w:rsid w:val="00B15D85"/>
    <w:rsid w:val="00B15F20"/>
    <w:rsid w:val="00B1646B"/>
    <w:rsid w:val="00B1647E"/>
    <w:rsid w:val="00B1664E"/>
    <w:rsid w:val="00B17395"/>
    <w:rsid w:val="00B2026B"/>
    <w:rsid w:val="00B21135"/>
    <w:rsid w:val="00B21501"/>
    <w:rsid w:val="00B229A4"/>
    <w:rsid w:val="00B22E6A"/>
    <w:rsid w:val="00B24CFC"/>
    <w:rsid w:val="00B2724C"/>
    <w:rsid w:val="00B27A67"/>
    <w:rsid w:val="00B311CA"/>
    <w:rsid w:val="00B338E6"/>
    <w:rsid w:val="00B34E0D"/>
    <w:rsid w:val="00B34E39"/>
    <w:rsid w:val="00B3640B"/>
    <w:rsid w:val="00B41947"/>
    <w:rsid w:val="00B41B26"/>
    <w:rsid w:val="00B44156"/>
    <w:rsid w:val="00B44453"/>
    <w:rsid w:val="00B466C9"/>
    <w:rsid w:val="00B46754"/>
    <w:rsid w:val="00B46B0E"/>
    <w:rsid w:val="00B4742C"/>
    <w:rsid w:val="00B5074D"/>
    <w:rsid w:val="00B51002"/>
    <w:rsid w:val="00B5392A"/>
    <w:rsid w:val="00B53B5E"/>
    <w:rsid w:val="00B54B7A"/>
    <w:rsid w:val="00B55512"/>
    <w:rsid w:val="00B555CA"/>
    <w:rsid w:val="00B555F3"/>
    <w:rsid w:val="00B55793"/>
    <w:rsid w:val="00B5619F"/>
    <w:rsid w:val="00B562B2"/>
    <w:rsid w:val="00B570FD"/>
    <w:rsid w:val="00B57211"/>
    <w:rsid w:val="00B60358"/>
    <w:rsid w:val="00B60F13"/>
    <w:rsid w:val="00B6185F"/>
    <w:rsid w:val="00B619E4"/>
    <w:rsid w:val="00B63E86"/>
    <w:rsid w:val="00B64CF8"/>
    <w:rsid w:val="00B64DC5"/>
    <w:rsid w:val="00B668A7"/>
    <w:rsid w:val="00B675DD"/>
    <w:rsid w:val="00B67826"/>
    <w:rsid w:val="00B67A92"/>
    <w:rsid w:val="00B705E8"/>
    <w:rsid w:val="00B715D7"/>
    <w:rsid w:val="00B73405"/>
    <w:rsid w:val="00B73E5C"/>
    <w:rsid w:val="00B74A62"/>
    <w:rsid w:val="00B75416"/>
    <w:rsid w:val="00B75F1D"/>
    <w:rsid w:val="00B75F26"/>
    <w:rsid w:val="00B77540"/>
    <w:rsid w:val="00B775B0"/>
    <w:rsid w:val="00B77CC1"/>
    <w:rsid w:val="00B80264"/>
    <w:rsid w:val="00B80DD0"/>
    <w:rsid w:val="00B818CD"/>
    <w:rsid w:val="00B81E79"/>
    <w:rsid w:val="00B81F78"/>
    <w:rsid w:val="00B8210F"/>
    <w:rsid w:val="00B832A6"/>
    <w:rsid w:val="00B84D31"/>
    <w:rsid w:val="00B87141"/>
    <w:rsid w:val="00B87398"/>
    <w:rsid w:val="00B87741"/>
    <w:rsid w:val="00B93239"/>
    <w:rsid w:val="00B935F5"/>
    <w:rsid w:val="00B93B03"/>
    <w:rsid w:val="00B93B77"/>
    <w:rsid w:val="00B97BD0"/>
    <w:rsid w:val="00BA0A32"/>
    <w:rsid w:val="00BA10EA"/>
    <w:rsid w:val="00BA21C5"/>
    <w:rsid w:val="00BA281D"/>
    <w:rsid w:val="00BA282B"/>
    <w:rsid w:val="00BA2BE4"/>
    <w:rsid w:val="00BA45AD"/>
    <w:rsid w:val="00BA4C6B"/>
    <w:rsid w:val="00BA4EEC"/>
    <w:rsid w:val="00BA5815"/>
    <w:rsid w:val="00BA6142"/>
    <w:rsid w:val="00BA62C2"/>
    <w:rsid w:val="00BA6A59"/>
    <w:rsid w:val="00BB3BD6"/>
    <w:rsid w:val="00BB3C51"/>
    <w:rsid w:val="00BB3EC6"/>
    <w:rsid w:val="00BB4099"/>
    <w:rsid w:val="00BB7FC0"/>
    <w:rsid w:val="00BC02B9"/>
    <w:rsid w:val="00BC0CEA"/>
    <w:rsid w:val="00BC1BB2"/>
    <w:rsid w:val="00BC1D44"/>
    <w:rsid w:val="00BC25D6"/>
    <w:rsid w:val="00BC4397"/>
    <w:rsid w:val="00BC58B3"/>
    <w:rsid w:val="00BC6389"/>
    <w:rsid w:val="00BC69BB"/>
    <w:rsid w:val="00BC6FF5"/>
    <w:rsid w:val="00BD03CD"/>
    <w:rsid w:val="00BD1483"/>
    <w:rsid w:val="00BD14A4"/>
    <w:rsid w:val="00BD1A35"/>
    <w:rsid w:val="00BD4787"/>
    <w:rsid w:val="00BD56E4"/>
    <w:rsid w:val="00BD5C95"/>
    <w:rsid w:val="00BD5ED0"/>
    <w:rsid w:val="00BD62EE"/>
    <w:rsid w:val="00BD6384"/>
    <w:rsid w:val="00BD6A2A"/>
    <w:rsid w:val="00BD6D97"/>
    <w:rsid w:val="00BD7807"/>
    <w:rsid w:val="00BD7A8D"/>
    <w:rsid w:val="00BE241D"/>
    <w:rsid w:val="00BE417B"/>
    <w:rsid w:val="00BE759F"/>
    <w:rsid w:val="00BE7AB0"/>
    <w:rsid w:val="00BF0A21"/>
    <w:rsid w:val="00BF0D21"/>
    <w:rsid w:val="00BF234B"/>
    <w:rsid w:val="00BF4237"/>
    <w:rsid w:val="00BF4F80"/>
    <w:rsid w:val="00BF5BD5"/>
    <w:rsid w:val="00BF6573"/>
    <w:rsid w:val="00BF7057"/>
    <w:rsid w:val="00BF7939"/>
    <w:rsid w:val="00BF799B"/>
    <w:rsid w:val="00BF7C4C"/>
    <w:rsid w:val="00C0032E"/>
    <w:rsid w:val="00C00D3E"/>
    <w:rsid w:val="00C019D1"/>
    <w:rsid w:val="00C02586"/>
    <w:rsid w:val="00C035CC"/>
    <w:rsid w:val="00C03690"/>
    <w:rsid w:val="00C04467"/>
    <w:rsid w:val="00C048A5"/>
    <w:rsid w:val="00C0674C"/>
    <w:rsid w:val="00C06AFA"/>
    <w:rsid w:val="00C06DB7"/>
    <w:rsid w:val="00C07273"/>
    <w:rsid w:val="00C07440"/>
    <w:rsid w:val="00C07AA1"/>
    <w:rsid w:val="00C07C2B"/>
    <w:rsid w:val="00C07FB9"/>
    <w:rsid w:val="00C10872"/>
    <w:rsid w:val="00C11165"/>
    <w:rsid w:val="00C11454"/>
    <w:rsid w:val="00C12154"/>
    <w:rsid w:val="00C12549"/>
    <w:rsid w:val="00C12B26"/>
    <w:rsid w:val="00C152F0"/>
    <w:rsid w:val="00C1571B"/>
    <w:rsid w:val="00C15824"/>
    <w:rsid w:val="00C159CA"/>
    <w:rsid w:val="00C169F5"/>
    <w:rsid w:val="00C16C26"/>
    <w:rsid w:val="00C178FE"/>
    <w:rsid w:val="00C20546"/>
    <w:rsid w:val="00C205DF"/>
    <w:rsid w:val="00C20C87"/>
    <w:rsid w:val="00C22428"/>
    <w:rsid w:val="00C23FEE"/>
    <w:rsid w:val="00C24945"/>
    <w:rsid w:val="00C2533B"/>
    <w:rsid w:val="00C259BC"/>
    <w:rsid w:val="00C261A2"/>
    <w:rsid w:val="00C264F9"/>
    <w:rsid w:val="00C26C83"/>
    <w:rsid w:val="00C279B3"/>
    <w:rsid w:val="00C30EEA"/>
    <w:rsid w:val="00C31736"/>
    <w:rsid w:val="00C320DE"/>
    <w:rsid w:val="00C32704"/>
    <w:rsid w:val="00C3321B"/>
    <w:rsid w:val="00C34029"/>
    <w:rsid w:val="00C3565F"/>
    <w:rsid w:val="00C35FA9"/>
    <w:rsid w:val="00C365D9"/>
    <w:rsid w:val="00C37913"/>
    <w:rsid w:val="00C37A76"/>
    <w:rsid w:val="00C37B04"/>
    <w:rsid w:val="00C37F8A"/>
    <w:rsid w:val="00C4083B"/>
    <w:rsid w:val="00C40B56"/>
    <w:rsid w:val="00C42358"/>
    <w:rsid w:val="00C42898"/>
    <w:rsid w:val="00C429EC"/>
    <w:rsid w:val="00C43746"/>
    <w:rsid w:val="00C44593"/>
    <w:rsid w:val="00C445BA"/>
    <w:rsid w:val="00C45D71"/>
    <w:rsid w:val="00C46389"/>
    <w:rsid w:val="00C50344"/>
    <w:rsid w:val="00C50E97"/>
    <w:rsid w:val="00C5108F"/>
    <w:rsid w:val="00C510DD"/>
    <w:rsid w:val="00C5291F"/>
    <w:rsid w:val="00C52AE0"/>
    <w:rsid w:val="00C52D5C"/>
    <w:rsid w:val="00C53F96"/>
    <w:rsid w:val="00C54107"/>
    <w:rsid w:val="00C547F2"/>
    <w:rsid w:val="00C56048"/>
    <w:rsid w:val="00C563CD"/>
    <w:rsid w:val="00C57602"/>
    <w:rsid w:val="00C57DCD"/>
    <w:rsid w:val="00C610C0"/>
    <w:rsid w:val="00C61D9A"/>
    <w:rsid w:val="00C6288E"/>
    <w:rsid w:val="00C63EA4"/>
    <w:rsid w:val="00C6477C"/>
    <w:rsid w:val="00C64CFD"/>
    <w:rsid w:val="00C65602"/>
    <w:rsid w:val="00C658D7"/>
    <w:rsid w:val="00C65CD3"/>
    <w:rsid w:val="00C67896"/>
    <w:rsid w:val="00C70644"/>
    <w:rsid w:val="00C706E0"/>
    <w:rsid w:val="00C71DEE"/>
    <w:rsid w:val="00C71E3D"/>
    <w:rsid w:val="00C71F27"/>
    <w:rsid w:val="00C72AB3"/>
    <w:rsid w:val="00C733DC"/>
    <w:rsid w:val="00C73A7A"/>
    <w:rsid w:val="00C74EEB"/>
    <w:rsid w:val="00C75A52"/>
    <w:rsid w:val="00C76FFA"/>
    <w:rsid w:val="00C771D6"/>
    <w:rsid w:val="00C773FE"/>
    <w:rsid w:val="00C77B32"/>
    <w:rsid w:val="00C77DA9"/>
    <w:rsid w:val="00C77F2D"/>
    <w:rsid w:val="00C77FC8"/>
    <w:rsid w:val="00C808F1"/>
    <w:rsid w:val="00C80CA9"/>
    <w:rsid w:val="00C81214"/>
    <w:rsid w:val="00C816B8"/>
    <w:rsid w:val="00C8178A"/>
    <w:rsid w:val="00C83CE4"/>
    <w:rsid w:val="00C8477C"/>
    <w:rsid w:val="00C8487A"/>
    <w:rsid w:val="00C84CCD"/>
    <w:rsid w:val="00C852E5"/>
    <w:rsid w:val="00C85D4A"/>
    <w:rsid w:val="00C86573"/>
    <w:rsid w:val="00C86E4E"/>
    <w:rsid w:val="00C872B5"/>
    <w:rsid w:val="00C87632"/>
    <w:rsid w:val="00C90266"/>
    <w:rsid w:val="00C91CFD"/>
    <w:rsid w:val="00C9273B"/>
    <w:rsid w:val="00C92F8A"/>
    <w:rsid w:val="00C931CB"/>
    <w:rsid w:val="00C93D73"/>
    <w:rsid w:val="00C94A0F"/>
    <w:rsid w:val="00C94CD8"/>
    <w:rsid w:val="00C94CE7"/>
    <w:rsid w:val="00C95B73"/>
    <w:rsid w:val="00C95C95"/>
    <w:rsid w:val="00C972B9"/>
    <w:rsid w:val="00CA201D"/>
    <w:rsid w:val="00CA203D"/>
    <w:rsid w:val="00CA23C6"/>
    <w:rsid w:val="00CA27F4"/>
    <w:rsid w:val="00CA2F73"/>
    <w:rsid w:val="00CA3379"/>
    <w:rsid w:val="00CA5678"/>
    <w:rsid w:val="00CA5D47"/>
    <w:rsid w:val="00CA5F5A"/>
    <w:rsid w:val="00CA76AD"/>
    <w:rsid w:val="00CB0BBE"/>
    <w:rsid w:val="00CB13D5"/>
    <w:rsid w:val="00CB1DAB"/>
    <w:rsid w:val="00CB4000"/>
    <w:rsid w:val="00CB49A4"/>
    <w:rsid w:val="00CB5EC1"/>
    <w:rsid w:val="00CC015F"/>
    <w:rsid w:val="00CC05B9"/>
    <w:rsid w:val="00CC136D"/>
    <w:rsid w:val="00CC183C"/>
    <w:rsid w:val="00CC1A92"/>
    <w:rsid w:val="00CC434C"/>
    <w:rsid w:val="00CC44B5"/>
    <w:rsid w:val="00CC4DC6"/>
    <w:rsid w:val="00CC67BB"/>
    <w:rsid w:val="00CC72E0"/>
    <w:rsid w:val="00CC7C22"/>
    <w:rsid w:val="00CD0680"/>
    <w:rsid w:val="00CD1D84"/>
    <w:rsid w:val="00CD26DF"/>
    <w:rsid w:val="00CD2FCA"/>
    <w:rsid w:val="00CD33C1"/>
    <w:rsid w:val="00CD34DE"/>
    <w:rsid w:val="00CD3F99"/>
    <w:rsid w:val="00CD4A10"/>
    <w:rsid w:val="00CD4C2C"/>
    <w:rsid w:val="00CD526F"/>
    <w:rsid w:val="00CD79AA"/>
    <w:rsid w:val="00CD7E7A"/>
    <w:rsid w:val="00CD7EDB"/>
    <w:rsid w:val="00CE0BBC"/>
    <w:rsid w:val="00CE0EA2"/>
    <w:rsid w:val="00CE13BE"/>
    <w:rsid w:val="00CE1D67"/>
    <w:rsid w:val="00CE216E"/>
    <w:rsid w:val="00CE2272"/>
    <w:rsid w:val="00CE2E64"/>
    <w:rsid w:val="00CE5625"/>
    <w:rsid w:val="00CE63BB"/>
    <w:rsid w:val="00CE654B"/>
    <w:rsid w:val="00CE680B"/>
    <w:rsid w:val="00CE6FC1"/>
    <w:rsid w:val="00CF0A05"/>
    <w:rsid w:val="00CF0EFA"/>
    <w:rsid w:val="00CF3DA0"/>
    <w:rsid w:val="00CF4537"/>
    <w:rsid w:val="00CF5D65"/>
    <w:rsid w:val="00CF7D8D"/>
    <w:rsid w:val="00D01A6E"/>
    <w:rsid w:val="00D043F1"/>
    <w:rsid w:val="00D044C1"/>
    <w:rsid w:val="00D04A97"/>
    <w:rsid w:val="00D04F0A"/>
    <w:rsid w:val="00D06729"/>
    <w:rsid w:val="00D10FF4"/>
    <w:rsid w:val="00D11CA8"/>
    <w:rsid w:val="00D12C52"/>
    <w:rsid w:val="00D13433"/>
    <w:rsid w:val="00D13714"/>
    <w:rsid w:val="00D146F1"/>
    <w:rsid w:val="00D147B5"/>
    <w:rsid w:val="00D1495B"/>
    <w:rsid w:val="00D15DD5"/>
    <w:rsid w:val="00D167F5"/>
    <w:rsid w:val="00D174F1"/>
    <w:rsid w:val="00D178A5"/>
    <w:rsid w:val="00D17D7C"/>
    <w:rsid w:val="00D210EA"/>
    <w:rsid w:val="00D2263E"/>
    <w:rsid w:val="00D25B27"/>
    <w:rsid w:val="00D27A09"/>
    <w:rsid w:val="00D3327E"/>
    <w:rsid w:val="00D338F9"/>
    <w:rsid w:val="00D33B23"/>
    <w:rsid w:val="00D34B71"/>
    <w:rsid w:val="00D3532F"/>
    <w:rsid w:val="00D35E72"/>
    <w:rsid w:val="00D36F77"/>
    <w:rsid w:val="00D37244"/>
    <w:rsid w:val="00D3734C"/>
    <w:rsid w:val="00D420B9"/>
    <w:rsid w:val="00D42709"/>
    <w:rsid w:val="00D43F4A"/>
    <w:rsid w:val="00D4462B"/>
    <w:rsid w:val="00D45803"/>
    <w:rsid w:val="00D458B1"/>
    <w:rsid w:val="00D46818"/>
    <w:rsid w:val="00D473AD"/>
    <w:rsid w:val="00D473C8"/>
    <w:rsid w:val="00D47734"/>
    <w:rsid w:val="00D5030D"/>
    <w:rsid w:val="00D5114D"/>
    <w:rsid w:val="00D51BF3"/>
    <w:rsid w:val="00D51FCA"/>
    <w:rsid w:val="00D52C00"/>
    <w:rsid w:val="00D52D2F"/>
    <w:rsid w:val="00D54592"/>
    <w:rsid w:val="00D545A8"/>
    <w:rsid w:val="00D546C5"/>
    <w:rsid w:val="00D54B62"/>
    <w:rsid w:val="00D55141"/>
    <w:rsid w:val="00D557E9"/>
    <w:rsid w:val="00D57D13"/>
    <w:rsid w:val="00D62085"/>
    <w:rsid w:val="00D628E1"/>
    <w:rsid w:val="00D62CA3"/>
    <w:rsid w:val="00D6405B"/>
    <w:rsid w:val="00D656C6"/>
    <w:rsid w:val="00D662BE"/>
    <w:rsid w:val="00D70C23"/>
    <w:rsid w:val="00D73881"/>
    <w:rsid w:val="00D73E56"/>
    <w:rsid w:val="00D74BC0"/>
    <w:rsid w:val="00D75BF9"/>
    <w:rsid w:val="00D76151"/>
    <w:rsid w:val="00D76629"/>
    <w:rsid w:val="00D76A45"/>
    <w:rsid w:val="00D77951"/>
    <w:rsid w:val="00D80862"/>
    <w:rsid w:val="00D80DDE"/>
    <w:rsid w:val="00D82595"/>
    <w:rsid w:val="00D829DC"/>
    <w:rsid w:val="00D83C75"/>
    <w:rsid w:val="00D85663"/>
    <w:rsid w:val="00D86068"/>
    <w:rsid w:val="00D8752C"/>
    <w:rsid w:val="00D90947"/>
    <w:rsid w:val="00D90B35"/>
    <w:rsid w:val="00D93325"/>
    <w:rsid w:val="00D93530"/>
    <w:rsid w:val="00D95135"/>
    <w:rsid w:val="00D95147"/>
    <w:rsid w:val="00D9535D"/>
    <w:rsid w:val="00D954FB"/>
    <w:rsid w:val="00D95CB0"/>
    <w:rsid w:val="00D96F2C"/>
    <w:rsid w:val="00D9777E"/>
    <w:rsid w:val="00D97F37"/>
    <w:rsid w:val="00DA16B5"/>
    <w:rsid w:val="00DA190A"/>
    <w:rsid w:val="00DA3A57"/>
    <w:rsid w:val="00DA3F11"/>
    <w:rsid w:val="00DA4897"/>
    <w:rsid w:val="00DA4F8A"/>
    <w:rsid w:val="00DA5063"/>
    <w:rsid w:val="00DA5CDA"/>
    <w:rsid w:val="00DA73C7"/>
    <w:rsid w:val="00DA77F4"/>
    <w:rsid w:val="00DA7FCA"/>
    <w:rsid w:val="00DB0286"/>
    <w:rsid w:val="00DB0880"/>
    <w:rsid w:val="00DB161B"/>
    <w:rsid w:val="00DB17A2"/>
    <w:rsid w:val="00DB3264"/>
    <w:rsid w:val="00DB45B2"/>
    <w:rsid w:val="00DB586A"/>
    <w:rsid w:val="00DC00F0"/>
    <w:rsid w:val="00DC270E"/>
    <w:rsid w:val="00DC404F"/>
    <w:rsid w:val="00DC5B6E"/>
    <w:rsid w:val="00DC6750"/>
    <w:rsid w:val="00DC6C7C"/>
    <w:rsid w:val="00DD3277"/>
    <w:rsid w:val="00DD3404"/>
    <w:rsid w:val="00DD43C3"/>
    <w:rsid w:val="00DD460F"/>
    <w:rsid w:val="00DD54FC"/>
    <w:rsid w:val="00DD6C5E"/>
    <w:rsid w:val="00DD704F"/>
    <w:rsid w:val="00DD70E0"/>
    <w:rsid w:val="00DE062E"/>
    <w:rsid w:val="00DE118B"/>
    <w:rsid w:val="00DE21B5"/>
    <w:rsid w:val="00DE2A89"/>
    <w:rsid w:val="00DE4DBD"/>
    <w:rsid w:val="00DE5423"/>
    <w:rsid w:val="00DE5AAF"/>
    <w:rsid w:val="00DE63A9"/>
    <w:rsid w:val="00DE7992"/>
    <w:rsid w:val="00DF039C"/>
    <w:rsid w:val="00DF157D"/>
    <w:rsid w:val="00DF3EB9"/>
    <w:rsid w:val="00DF6527"/>
    <w:rsid w:val="00DF7038"/>
    <w:rsid w:val="00E01D37"/>
    <w:rsid w:val="00E03BC9"/>
    <w:rsid w:val="00E0441D"/>
    <w:rsid w:val="00E04B26"/>
    <w:rsid w:val="00E057FA"/>
    <w:rsid w:val="00E061B0"/>
    <w:rsid w:val="00E11EF7"/>
    <w:rsid w:val="00E12461"/>
    <w:rsid w:val="00E12D00"/>
    <w:rsid w:val="00E13892"/>
    <w:rsid w:val="00E139AD"/>
    <w:rsid w:val="00E13BED"/>
    <w:rsid w:val="00E14A65"/>
    <w:rsid w:val="00E15A41"/>
    <w:rsid w:val="00E17FB0"/>
    <w:rsid w:val="00E2055C"/>
    <w:rsid w:val="00E21C2A"/>
    <w:rsid w:val="00E21E02"/>
    <w:rsid w:val="00E21F43"/>
    <w:rsid w:val="00E22AF8"/>
    <w:rsid w:val="00E2340A"/>
    <w:rsid w:val="00E23897"/>
    <w:rsid w:val="00E24297"/>
    <w:rsid w:val="00E271DD"/>
    <w:rsid w:val="00E27A7D"/>
    <w:rsid w:val="00E27F3F"/>
    <w:rsid w:val="00E3089C"/>
    <w:rsid w:val="00E31F6B"/>
    <w:rsid w:val="00E326F8"/>
    <w:rsid w:val="00E340DF"/>
    <w:rsid w:val="00E34342"/>
    <w:rsid w:val="00E36022"/>
    <w:rsid w:val="00E3613B"/>
    <w:rsid w:val="00E37AE2"/>
    <w:rsid w:val="00E40077"/>
    <w:rsid w:val="00E42F68"/>
    <w:rsid w:val="00E44F66"/>
    <w:rsid w:val="00E4501A"/>
    <w:rsid w:val="00E47613"/>
    <w:rsid w:val="00E47AB2"/>
    <w:rsid w:val="00E5005E"/>
    <w:rsid w:val="00E520A3"/>
    <w:rsid w:val="00E52770"/>
    <w:rsid w:val="00E52B02"/>
    <w:rsid w:val="00E53E57"/>
    <w:rsid w:val="00E55747"/>
    <w:rsid w:val="00E55C4C"/>
    <w:rsid w:val="00E57D27"/>
    <w:rsid w:val="00E57FBB"/>
    <w:rsid w:val="00E61D4D"/>
    <w:rsid w:val="00E6330B"/>
    <w:rsid w:val="00E64E49"/>
    <w:rsid w:val="00E65CB9"/>
    <w:rsid w:val="00E661A3"/>
    <w:rsid w:val="00E67C8B"/>
    <w:rsid w:val="00E704CD"/>
    <w:rsid w:val="00E7202E"/>
    <w:rsid w:val="00E731DF"/>
    <w:rsid w:val="00E73FD1"/>
    <w:rsid w:val="00E74660"/>
    <w:rsid w:val="00E76133"/>
    <w:rsid w:val="00E766E7"/>
    <w:rsid w:val="00E7753E"/>
    <w:rsid w:val="00E77E0E"/>
    <w:rsid w:val="00E80705"/>
    <w:rsid w:val="00E810C6"/>
    <w:rsid w:val="00E815AC"/>
    <w:rsid w:val="00E81DA0"/>
    <w:rsid w:val="00E81E4E"/>
    <w:rsid w:val="00E83C5C"/>
    <w:rsid w:val="00E845D0"/>
    <w:rsid w:val="00E86440"/>
    <w:rsid w:val="00E87D55"/>
    <w:rsid w:val="00E903B0"/>
    <w:rsid w:val="00E905B8"/>
    <w:rsid w:val="00E9065E"/>
    <w:rsid w:val="00E91094"/>
    <w:rsid w:val="00E91B19"/>
    <w:rsid w:val="00E91F2C"/>
    <w:rsid w:val="00E93258"/>
    <w:rsid w:val="00E9328E"/>
    <w:rsid w:val="00E9447E"/>
    <w:rsid w:val="00E94986"/>
    <w:rsid w:val="00E94B08"/>
    <w:rsid w:val="00E958AD"/>
    <w:rsid w:val="00E96178"/>
    <w:rsid w:val="00E9759F"/>
    <w:rsid w:val="00E97AC3"/>
    <w:rsid w:val="00E97B55"/>
    <w:rsid w:val="00E97F59"/>
    <w:rsid w:val="00EA0F66"/>
    <w:rsid w:val="00EA1689"/>
    <w:rsid w:val="00EA275B"/>
    <w:rsid w:val="00EA468D"/>
    <w:rsid w:val="00EA5838"/>
    <w:rsid w:val="00EA6FE8"/>
    <w:rsid w:val="00EA77A7"/>
    <w:rsid w:val="00EB03A6"/>
    <w:rsid w:val="00EB03F2"/>
    <w:rsid w:val="00EB0DC8"/>
    <w:rsid w:val="00EB10EF"/>
    <w:rsid w:val="00EB13EB"/>
    <w:rsid w:val="00EB18DE"/>
    <w:rsid w:val="00EB31B3"/>
    <w:rsid w:val="00EB34EF"/>
    <w:rsid w:val="00EB5C6C"/>
    <w:rsid w:val="00EB6021"/>
    <w:rsid w:val="00EB6E3A"/>
    <w:rsid w:val="00EC2032"/>
    <w:rsid w:val="00EC280C"/>
    <w:rsid w:val="00EC4D84"/>
    <w:rsid w:val="00EC633C"/>
    <w:rsid w:val="00EC66DC"/>
    <w:rsid w:val="00EC6B0D"/>
    <w:rsid w:val="00EC74E8"/>
    <w:rsid w:val="00ED0A84"/>
    <w:rsid w:val="00ED142C"/>
    <w:rsid w:val="00ED16E8"/>
    <w:rsid w:val="00ED2B6F"/>
    <w:rsid w:val="00ED33A7"/>
    <w:rsid w:val="00ED36DC"/>
    <w:rsid w:val="00ED3D3E"/>
    <w:rsid w:val="00ED4A47"/>
    <w:rsid w:val="00ED5115"/>
    <w:rsid w:val="00ED5BEC"/>
    <w:rsid w:val="00ED5C41"/>
    <w:rsid w:val="00ED6F4C"/>
    <w:rsid w:val="00EE0D0D"/>
    <w:rsid w:val="00EE1385"/>
    <w:rsid w:val="00EE191D"/>
    <w:rsid w:val="00EE1E7A"/>
    <w:rsid w:val="00EE27B4"/>
    <w:rsid w:val="00EE38B9"/>
    <w:rsid w:val="00EE4128"/>
    <w:rsid w:val="00EE503F"/>
    <w:rsid w:val="00EE5D0B"/>
    <w:rsid w:val="00EE64FB"/>
    <w:rsid w:val="00EF02EB"/>
    <w:rsid w:val="00EF1601"/>
    <w:rsid w:val="00EF27F2"/>
    <w:rsid w:val="00EF32A0"/>
    <w:rsid w:val="00EF3C25"/>
    <w:rsid w:val="00EF4245"/>
    <w:rsid w:val="00EF4FB3"/>
    <w:rsid w:val="00EF65C3"/>
    <w:rsid w:val="00EF76BA"/>
    <w:rsid w:val="00F0125B"/>
    <w:rsid w:val="00F019DB"/>
    <w:rsid w:val="00F02418"/>
    <w:rsid w:val="00F056FB"/>
    <w:rsid w:val="00F06F75"/>
    <w:rsid w:val="00F07CE9"/>
    <w:rsid w:val="00F1005D"/>
    <w:rsid w:val="00F11DF5"/>
    <w:rsid w:val="00F124E0"/>
    <w:rsid w:val="00F12A4F"/>
    <w:rsid w:val="00F133AD"/>
    <w:rsid w:val="00F149C1"/>
    <w:rsid w:val="00F14B28"/>
    <w:rsid w:val="00F165A7"/>
    <w:rsid w:val="00F17C85"/>
    <w:rsid w:val="00F20390"/>
    <w:rsid w:val="00F2091B"/>
    <w:rsid w:val="00F20A2F"/>
    <w:rsid w:val="00F2178C"/>
    <w:rsid w:val="00F21D8B"/>
    <w:rsid w:val="00F21E86"/>
    <w:rsid w:val="00F2205B"/>
    <w:rsid w:val="00F22A10"/>
    <w:rsid w:val="00F24D31"/>
    <w:rsid w:val="00F24D54"/>
    <w:rsid w:val="00F25729"/>
    <w:rsid w:val="00F261B2"/>
    <w:rsid w:val="00F27CD5"/>
    <w:rsid w:val="00F27E87"/>
    <w:rsid w:val="00F316E8"/>
    <w:rsid w:val="00F3215C"/>
    <w:rsid w:val="00F33208"/>
    <w:rsid w:val="00F34ADA"/>
    <w:rsid w:val="00F35864"/>
    <w:rsid w:val="00F35DCF"/>
    <w:rsid w:val="00F3677A"/>
    <w:rsid w:val="00F3799C"/>
    <w:rsid w:val="00F400FD"/>
    <w:rsid w:val="00F40BF6"/>
    <w:rsid w:val="00F416EB"/>
    <w:rsid w:val="00F42433"/>
    <w:rsid w:val="00F43133"/>
    <w:rsid w:val="00F43729"/>
    <w:rsid w:val="00F440B4"/>
    <w:rsid w:val="00F457B0"/>
    <w:rsid w:val="00F45A5B"/>
    <w:rsid w:val="00F47B66"/>
    <w:rsid w:val="00F47BA6"/>
    <w:rsid w:val="00F50DC6"/>
    <w:rsid w:val="00F52402"/>
    <w:rsid w:val="00F54350"/>
    <w:rsid w:val="00F547C4"/>
    <w:rsid w:val="00F55927"/>
    <w:rsid w:val="00F562A7"/>
    <w:rsid w:val="00F5797D"/>
    <w:rsid w:val="00F602CC"/>
    <w:rsid w:val="00F60DDA"/>
    <w:rsid w:val="00F6114B"/>
    <w:rsid w:val="00F63AAE"/>
    <w:rsid w:val="00F64EE4"/>
    <w:rsid w:val="00F65AD4"/>
    <w:rsid w:val="00F662F9"/>
    <w:rsid w:val="00F666FA"/>
    <w:rsid w:val="00F67078"/>
    <w:rsid w:val="00F67EFC"/>
    <w:rsid w:val="00F70176"/>
    <w:rsid w:val="00F70536"/>
    <w:rsid w:val="00F71522"/>
    <w:rsid w:val="00F71ED6"/>
    <w:rsid w:val="00F721A7"/>
    <w:rsid w:val="00F72E6D"/>
    <w:rsid w:val="00F73936"/>
    <w:rsid w:val="00F73E0D"/>
    <w:rsid w:val="00F74129"/>
    <w:rsid w:val="00F764DC"/>
    <w:rsid w:val="00F7695D"/>
    <w:rsid w:val="00F7701B"/>
    <w:rsid w:val="00F77B4B"/>
    <w:rsid w:val="00F80D5C"/>
    <w:rsid w:val="00F81909"/>
    <w:rsid w:val="00F81A27"/>
    <w:rsid w:val="00F82D28"/>
    <w:rsid w:val="00F8471B"/>
    <w:rsid w:val="00F84ACC"/>
    <w:rsid w:val="00F85BCB"/>
    <w:rsid w:val="00F85DB7"/>
    <w:rsid w:val="00F86DCF"/>
    <w:rsid w:val="00F9087B"/>
    <w:rsid w:val="00F90C7F"/>
    <w:rsid w:val="00F90D53"/>
    <w:rsid w:val="00F912E6"/>
    <w:rsid w:val="00F91C5D"/>
    <w:rsid w:val="00F91D35"/>
    <w:rsid w:val="00F92374"/>
    <w:rsid w:val="00F92DAB"/>
    <w:rsid w:val="00F93543"/>
    <w:rsid w:val="00F95246"/>
    <w:rsid w:val="00F95255"/>
    <w:rsid w:val="00F95A1D"/>
    <w:rsid w:val="00F95D1C"/>
    <w:rsid w:val="00F96E6A"/>
    <w:rsid w:val="00FA00AA"/>
    <w:rsid w:val="00FA078F"/>
    <w:rsid w:val="00FA1D5E"/>
    <w:rsid w:val="00FA2762"/>
    <w:rsid w:val="00FA29F7"/>
    <w:rsid w:val="00FA31F1"/>
    <w:rsid w:val="00FA3E4A"/>
    <w:rsid w:val="00FA49C7"/>
    <w:rsid w:val="00FA5404"/>
    <w:rsid w:val="00FA6881"/>
    <w:rsid w:val="00FA68E4"/>
    <w:rsid w:val="00FA7528"/>
    <w:rsid w:val="00FB0E73"/>
    <w:rsid w:val="00FB13E9"/>
    <w:rsid w:val="00FB168C"/>
    <w:rsid w:val="00FB31AF"/>
    <w:rsid w:val="00FB4395"/>
    <w:rsid w:val="00FB59A7"/>
    <w:rsid w:val="00FB6077"/>
    <w:rsid w:val="00FB6DC2"/>
    <w:rsid w:val="00FB7346"/>
    <w:rsid w:val="00FC1C84"/>
    <w:rsid w:val="00FC2298"/>
    <w:rsid w:val="00FC2706"/>
    <w:rsid w:val="00FC3A5F"/>
    <w:rsid w:val="00FC4317"/>
    <w:rsid w:val="00FC698F"/>
    <w:rsid w:val="00FC6A68"/>
    <w:rsid w:val="00FC72BD"/>
    <w:rsid w:val="00FC7ECD"/>
    <w:rsid w:val="00FD0673"/>
    <w:rsid w:val="00FD4BDD"/>
    <w:rsid w:val="00FD52A0"/>
    <w:rsid w:val="00FD5892"/>
    <w:rsid w:val="00FD6662"/>
    <w:rsid w:val="00FD7374"/>
    <w:rsid w:val="00FE1DFB"/>
    <w:rsid w:val="00FE4257"/>
    <w:rsid w:val="00FE5D63"/>
    <w:rsid w:val="00FE771A"/>
    <w:rsid w:val="00FE780C"/>
    <w:rsid w:val="00FE78A2"/>
    <w:rsid w:val="00FE7D58"/>
    <w:rsid w:val="00FE7FCB"/>
    <w:rsid w:val="00FF04A3"/>
    <w:rsid w:val="00FF0838"/>
    <w:rsid w:val="00FF0D1B"/>
    <w:rsid w:val="00FF21E0"/>
    <w:rsid w:val="00FF2BFF"/>
    <w:rsid w:val="00FF39D7"/>
    <w:rsid w:val="00FF4ABE"/>
    <w:rsid w:val="00FF4D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1EDEA2"/>
  <w15:chartTrackingRefBased/>
  <w15:docId w15:val="{F07EDCA0-EE6B-CD4D-ACD9-4B4EE679B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Platte tekst - Inkoop 2023"/>
    <w:qFormat/>
    <w:rsid w:val="00795B61"/>
    <w:rPr>
      <w:rFonts w:ascii="Trebuchet MS" w:hAnsi="Trebuchet MS"/>
      <w:color w:val="000000" w:themeColor="text1"/>
      <w:kern w:val="0"/>
      <w:sz w:val="22"/>
      <w14:ligatures w14:val="none"/>
    </w:rPr>
  </w:style>
  <w:style w:type="paragraph" w:styleId="Kop1">
    <w:name w:val="heading 1"/>
    <w:aliases w:val="Kop 3 - Inkoop 2023"/>
    <w:basedOn w:val="Standaard"/>
    <w:next w:val="Standaard"/>
    <w:link w:val="Kop1Char"/>
    <w:uiPriority w:val="9"/>
    <w:qFormat/>
    <w:rsid w:val="002F25B0"/>
    <w:pPr>
      <w:keepNext/>
      <w:keepLines/>
      <w:spacing w:before="240" w:after="240"/>
      <w:outlineLvl w:val="0"/>
    </w:pPr>
    <w:rPr>
      <w:rFonts w:eastAsiaTheme="majorEastAsia" w:cstheme="majorBidi"/>
      <w:b/>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3 - Inkoop 2023 Char"/>
    <w:basedOn w:val="Standaardalinea-lettertype"/>
    <w:link w:val="Kop1"/>
    <w:uiPriority w:val="9"/>
    <w:rsid w:val="002F25B0"/>
    <w:rPr>
      <w:rFonts w:ascii="Trebuchet MS" w:eastAsiaTheme="majorEastAsia" w:hAnsi="Trebuchet MS" w:cstheme="majorBidi"/>
      <w:b/>
      <w:color w:val="000000" w:themeColor="text1"/>
      <w:szCs w:val="32"/>
    </w:rPr>
  </w:style>
  <w:style w:type="paragraph" w:styleId="Koptekst">
    <w:name w:val="header"/>
    <w:basedOn w:val="Standaard"/>
    <w:link w:val="KoptekstChar"/>
    <w:uiPriority w:val="99"/>
    <w:unhideWhenUsed/>
    <w:rsid w:val="000B3569"/>
    <w:pPr>
      <w:tabs>
        <w:tab w:val="center" w:pos="4536"/>
        <w:tab w:val="right" w:pos="9072"/>
      </w:tabs>
    </w:pPr>
  </w:style>
  <w:style w:type="character" w:customStyle="1" w:styleId="KoptekstChar">
    <w:name w:val="Koptekst Char"/>
    <w:basedOn w:val="Standaardalinea-lettertype"/>
    <w:link w:val="Koptekst"/>
    <w:uiPriority w:val="99"/>
    <w:rsid w:val="000B3569"/>
    <w:rPr>
      <w:rFonts w:ascii="Trebuchet MS" w:hAnsi="Trebuchet MS"/>
      <w:color w:val="000000" w:themeColor="text1"/>
      <w:kern w:val="0"/>
      <w:sz w:val="22"/>
      <w14:ligatures w14:val="none"/>
    </w:rPr>
  </w:style>
  <w:style w:type="paragraph" w:styleId="Voettekst">
    <w:name w:val="footer"/>
    <w:basedOn w:val="Standaard"/>
    <w:link w:val="VoettekstChar"/>
    <w:uiPriority w:val="99"/>
    <w:unhideWhenUsed/>
    <w:rsid w:val="000B3569"/>
    <w:pPr>
      <w:tabs>
        <w:tab w:val="center" w:pos="4536"/>
        <w:tab w:val="right" w:pos="9072"/>
      </w:tabs>
    </w:pPr>
  </w:style>
  <w:style w:type="character" w:customStyle="1" w:styleId="VoettekstChar">
    <w:name w:val="Voettekst Char"/>
    <w:basedOn w:val="Standaardalinea-lettertype"/>
    <w:link w:val="Voettekst"/>
    <w:uiPriority w:val="99"/>
    <w:rsid w:val="000B3569"/>
    <w:rPr>
      <w:rFonts w:ascii="Trebuchet MS" w:hAnsi="Trebuchet MS"/>
      <w:color w:val="000000" w:themeColor="text1"/>
      <w:kern w:val="0"/>
      <w:sz w:val="22"/>
      <w14:ligatures w14:val="none"/>
    </w:rPr>
  </w:style>
  <w:style w:type="paragraph" w:styleId="Lijstalinea">
    <w:name w:val="List Paragraph"/>
    <w:basedOn w:val="Standaard"/>
    <w:uiPriority w:val="34"/>
    <w:qFormat/>
    <w:rsid w:val="005F46FF"/>
    <w:pPr>
      <w:ind w:left="720"/>
      <w:contextualSpacing/>
    </w:pPr>
    <w:rPr>
      <w:rFonts w:ascii="Calibri" w:eastAsia="Times New Roman" w:hAnsi="Calibri" w:cs="Times New Roman"/>
      <w:color w:val="auto"/>
      <w:sz w:val="24"/>
      <w:lang w:eastAsia="nl-NL"/>
    </w:rPr>
  </w:style>
  <w:style w:type="character" w:customStyle="1" w:styleId="normaltextrun">
    <w:name w:val="normaltextrun"/>
    <w:basedOn w:val="Standaardalinea-lettertype"/>
    <w:rsid w:val="001320C9"/>
  </w:style>
  <w:style w:type="paragraph" w:customStyle="1" w:styleId="Kop1BRA">
    <w:name w:val="Kop1 BRA"/>
    <w:basedOn w:val="Standaard"/>
    <w:link w:val="Kop1BRAChar"/>
    <w:qFormat/>
    <w:rsid w:val="00374A6D"/>
    <w:pPr>
      <w:tabs>
        <w:tab w:val="left" w:pos="284"/>
      </w:tabs>
      <w:spacing w:line="360" w:lineRule="auto"/>
    </w:pPr>
    <w:rPr>
      <w:b/>
      <w:sz w:val="24"/>
    </w:rPr>
  </w:style>
  <w:style w:type="character" w:customStyle="1" w:styleId="Kop1BRAChar">
    <w:name w:val="Kop1 BRA Char"/>
    <w:basedOn w:val="Standaardalinea-lettertype"/>
    <w:link w:val="Kop1BRA"/>
    <w:rsid w:val="00374A6D"/>
    <w:rPr>
      <w:rFonts w:ascii="Trebuchet MS" w:hAnsi="Trebuchet MS"/>
      <w:b/>
      <w:color w:val="000000" w:themeColor="text1"/>
      <w:kern w:val="0"/>
      <w14:ligatures w14:val="none"/>
    </w:rPr>
  </w:style>
  <w:style w:type="paragraph" w:customStyle="1" w:styleId="Kop2BRA">
    <w:name w:val="Kop2 BRA"/>
    <w:basedOn w:val="Standaard"/>
    <w:link w:val="Kop2BRAChar"/>
    <w:qFormat/>
    <w:rsid w:val="00374A6D"/>
    <w:pPr>
      <w:tabs>
        <w:tab w:val="left" w:pos="284"/>
      </w:tabs>
      <w:spacing w:line="276" w:lineRule="auto"/>
    </w:pPr>
    <w:rPr>
      <w:b/>
      <w:color w:val="E15929"/>
      <w:sz w:val="24"/>
    </w:rPr>
  </w:style>
  <w:style w:type="character" w:customStyle="1" w:styleId="Kop2BRAChar">
    <w:name w:val="Kop2 BRA Char"/>
    <w:basedOn w:val="Standaardalinea-lettertype"/>
    <w:link w:val="Kop2BRA"/>
    <w:rsid w:val="00374A6D"/>
    <w:rPr>
      <w:rFonts w:ascii="Trebuchet MS" w:hAnsi="Trebuchet MS"/>
      <w:b/>
      <w:color w:val="E15929"/>
      <w:kern w:val="0"/>
      <w14:ligatures w14:val="none"/>
    </w:rPr>
  </w:style>
  <w:style w:type="paragraph" w:customStyle="1" w:styleId="TussenkopBRA">
    <w:name w:val="Tussenkop BRA"/>
    <w:basedOn w:val="Standaard"/>
    <w:link w:val="TussenkopBRAChar"/>
    <w:qFormat/>
    <w:rsid w:val="00374A6D"/>
    <w:pPr>
      <w:tabs>
        <w:tab w:val="left" w:pos="284"/>
      </w:tabs>
    </w:pPr>
    <w:rPr>
      <w:bCs/>
      <w:i/>
      <w:iCs/>
      <w:sz w:val="20"/>
      <w:szCs w:val="20"/>
    </w:rPr>
  </w:style>
  <w:style w:type="character" w:customStyle="1" w:styleId="TussenkopBRAChar">
    <w:name w:val="Tussenkop BRA Char"/>
    <w:basedOn w:val="Standaardalinea-lettertype"/>
    <w:link w:val="TussenkopBRA"/>
    <w:rsid w:val="00374A6D"/>
    <w:rPr>
      <w:rFonts w:ascii="Trebuchet MS" w:hAnsi="Trebuchet MS"/>
      <w:bCs/>
      <w:i/>
      <w:iCs/>
      <w:color w:val="000000" w:themeColor="text1"/>
      <w:kern w:val="0"/>
      <w:sz w:val="20"/>
      <w:szCs w:val="20"/>
      <w14:ligatures w14:val="none"/>
    </w:rPr>
  </w:style>
  <w:style w:type="character" w:styleId="Hyperlink">
    <w:name w:val="Hyperlink"/>
    <w:basedOn w:val="Standaardalinea-lettertype"/>
    <w:uiPriority w:val="99"/>
    <w:unhideWhenUsed/>
    <w:rsid w:val="006A729F"/>
    <w:rPr>
      <w:color w:val="467886"/>
      <w:u w:val="single"/>
    </w:rPr>
  </w:style>
  <w:style w:type="table" w:styleId="Tabelraster">
    <w:name w:val="Table Grid"/>
    <w:basedOn w:val="Standaardtabel"/>
    <w:uiPriority w:val="39"/>
    <w:rsid w:val="00A671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broodtekst">
    <w:name w:val="PU_broodtekst"/>
    <w:basedOn w:val="Standaard"/>
    <w:qFormat/>
    <w:rsid w:val="0093186F"/>
    <w:pPr>
      <w:spacing w:line="240" w:lineRule="exact"/>
      <w:contextualSpacing/>
    </w:pPr>
    <w:rPr>
      <w:rFonts w:ascii="Corbel" w:hAnsi="Corbel"/>
      <w:color w:val="auto"/>
      <w:sz w:val="20"/>
      <w:szCs w:val="22"/>
    </w:rPr>
  </w:style>
  <w:style w:type="paragraph" w:styleId="Tekstzonderopmaak">
    <w:name w:val="Plain Text"/>
    <w:basedOn w:val="Standaard"/>
    <w:link w:val="TekstzonderopmaakChar"/>
    <w:uiPriority w:val="99"/>
    <w:semiHidden/>
    <w:unhideWhenUsed/>
    <w:rsid w:val="008A61B9"/>
    <w:rPr>
      <w:rFonts w:ascii="Calibri" w:hAnsi="Calibri" w:cs="Calibri"/>
      <w:color w:val="auto"/>
      <w:szCs w:val="22"/>
      <w14:ligatures w14:val="standardContextual"/>
    </w:rPr>
  </w:style>
  <w:style w:type="character" w:customStyle="1" w:styleId="TekstzonderopmaakChar">
    <w:name w:val="Tekst zonder opmaak Char"/>
    <w:basedOn w:val="Standaardalinea-lettertype"/>
    <w:link w:val="Tekstzonderopmaak"/>
    <w:uiPriority w:val="99"/>
    <w:semiHidden/>
    <w:rsid w:val="008A61B9"/>
    <w:rPr>
      <w:rFonts w:ascii="Calibri" w:hAnsi="Calibri" w:cs="Calibri"/>
      <w:kern w:val="0"/>
      <w:sz w:val="22"/>
      <w:szCs w:val="22"/>
    </w:rPr>
  </w:style>
  <w:style w:type="character" w:styleId="GevolgdeHyperlink">
    <w:name w:val="FollowedHyperlink"/>
    <w:basedOn w:val="Standaardalinea-lettertype"/>
    <w:uiPriority w:val="99"/>
    <w:semiHidden/>
    <w:unhideWhenUsed/>
    <w:rsid w:val="00753FAD"/>
    <w:rPr>
      <w:color w:val="954F72" w:themeColor="followedHyperlink"/>
      <w:u w:val="single"/>
    </w:rPr>
  </w:style>
  <w:style w:type="character" w:styleId="Onopgelostemelding">
    <w:name w:val="Unresolved Mention"/>
    <w:basedOn w:val="Standaardalinea-lettertype"/>
    <w:uiPriority w:val="99"/>
    <w:semiHidden/>
    <w:unhideWhenUsed/>
    <w:rsid w:val="00693A27"/>
    <w:rPr>
      <w:color w:val="605E5C"/>
      <w:shd w:val="clear" w:color="auto" w:fill="E1DFDD"/>
    </w:rPr>
  </w:style>
  <w:style w:type="paragraph" w:styleId="Revisie">
    <w:name w:val="Revision"/>
    <w:hidden/>
    <w:uiPriority w:val="99"/>
    <w:semiHidden/>
    <w:rsid w:val="00EB13EB"/>
    <w:rPr>
      <w:rFonts w:ascii="Trebuchet MS" w:hAnsi="Trebuchet MS"/>
      <w:color w:val="000000" w:themeColor="text1"/>
      <w:kern w:val="0"/>
      <w:sz w:val="22"/>
      <w14:ligatures w14:val="none"/>
    </w:rPr>
  </w:style>
  <w:style w:type="paragraph" w:styleId="Lijstopsomteken">
    <w:name w:val="List Bullet"/>
    <w:basedOn w:val="Standaard"/>
    <w:uiPriority w:val="99"/>
    <w:unhideWhenUsed/>
    <w:rsid w:val="008D5137"/>
    <w:pPr>
      <w:numPr>
        <w:numId w:val="15"/>
      </w:numPr>
      <w:spacing w:after="200" w:line="276" w:lineRule="auto"/>
      <w:contextualSpacing/>
    </w:pPr>
    <w:rPr>
      <w:rFonts w:asciiTheme="minorHAnsi" w:eastAsiaTheme="minorEastAsia" w:hAnsiTheme="minorHAnsi"/>
      <w:color w:val="auto"/>
      <w:szCs w:val="22"/>
      <w:lang w:val="en-US"/>
    </w:rPr>
  </w:style>
  <w:style w:type="character" w:styleId="Verwijzingopmerking">
    <w:name w:val="annotation reference"/>
    <w:basedOn w:val="Standaardalinea-lettertype"/>
    <w:uiPriority w:val="99"/>
    <w:semiHidden/>
    <w:unhideWhenUsed/>
    <w:rsid w:val="00B570FD"/>
    <w:rPr>
      <w:sz w:val="16"/>
      <w:szCs w:val="16"/>
    </w:rPr>
  </w:style>
  <w:style w:type="paragraph" w:styleId="Tekstopmerking">
    <w:name w:val="annotation text"/>
    <w:basedOn w:val="Standaard"/>
    <w:link w:val="TekstopmerkingChar"/>
    <w:uiPriority w:val="99"/>
    <w:unhideWhenUsed/>
    <w:rsid w:val="00B570FD"/>
    <w:rPr>
      <w:sz w:val="20"/>
      <w:szCs w:val="20"/>
    </w:rPr>
  </w:style>
  <w:style w:type="character" w:customStyle="1" w:styleId="TekstopmerkingChar">
    <w:name w:val="Tekst opmerking Char"/>
    <w:basedOn w:val="Standaardalinea-lettertype"/>
    <w:link w:val="Tekstopmerking"/>
    <w:uiPriority w:val="99"/>
    <w:rsid w:val="00B570FD"/>
    <w:rPr>
      <w:rFonts w:ascii="Trebuchet MS" w:hAnsi="Trebuchet MS"/>
      <w:color w:val="000000" w:themeColor="text1"/>
      <w:kern w:val="0"/>
      <w:sz w:val="20"/>
      <w:szCs w:val="20"/>
      <w14:ligatures w14:val="none"/>
    </w:rPr>
  </w:style>
  <w:style w:type="paragraph" w:styleId="Onderwerpvanopmerking">
    <w:name w:val="annotation subject"/>
    <w:basedOn w:val="Tekstopmerking"/>
    <w:next w:val="Tekstopmerking"/>
    <w:link w:val="OnderwerpvanopmerkingChar"/>
    <w:uiPriority w:val="99"/>
    <w:semiHidden/>
    <w:unhideWhenUsed/>
    <w:rsid w:val="00B570FD"/>
    <w:rPr>
      <w:b/>
      <w:bCs/>
    </w:rPr>
  </w:style>
  <w:style w:type="character" w:customStyle="1" w:styleId="OnderwerpvanopmerkingChar">
    <w:name w:val="Onderwerp van opmerking Char"/>
    <w:basedOn w:val="TekstopmerkingChar"/>
    <w:link w:val="Onderwerpvanopmerking"/>
    <w:uiPriority w:val="99"/>
    <w:semiHidden/>
    <w:rsid w:val="00B570FD"/>
    <w:rPr>
      <w:rFonts w:ascii="Trebuchet MS" w:hAnsi="Trebuchet MS"/>
      <w:b/>
      <w:bCs/>
      <w:color w:val="000000" w:themeColor="text1"/>
      <w:kern w:val="0"/>
      <w:sz w:val="20"/>
      <w:szCs w:val="20"/>
      <w14:ligatures w14:val="none"/>
    </w:rPr>
  </w:style>
  <w:style w:type="paragraph" w:customStyle="1" w:styleId="xmsonormal">
    <w:name w:val="x_msonormal"/>
    <w:basedOn w:val="Standaard"/>
    <w:rsid w:val="004212E3"/>
    <w:rPr>
      <w:rFonts w:ascii="Aptos" w:hAnsi="Aptos" w:cs="Aptos"/>
      <w:color w:val="auto"/>
      <w:sz w:val="24"/>
      <w:lang w:eastAsia="nl-NL"/>
    </w:rPr>
  </w:style>
  <w:style w:type="paragraph" w:customStyle="1" w:styleId="xmsolistparagraph">
    <w:name w:val="x_msolistparagraph"/>
    <w:basedOn w:val="Standaard"/>
    <w:rsid w:val="004212E3"/>
    <w:pPr>
      <w:ind w:left="720"/>
    </w:pPr>
    <w:rPr>
      <w:rFonts w:ascii="Aptos" w:hAnsi="Aptos" w:cs="Aptos"/>
      <w:color w:val="auto"/>
      <w:sz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286664">
      <w:bodyDiv w:val="1"/>
      <w:marLeft w:val="0"/>
      <w:marRight w:val="0"/>
      <w:marTop w:val="0"/>
      <w:marBottom w:val="0"/>
      <w:divBdr>
        <w:top w:val="none" w:sz="0" w:space="0" w:color="auto"/>
        <w:left w:val="none" w:sz="0" w:space="0" w:color="auto"/>
        <w:bottom w:val="none" w:sz="0" w:space="0" w:color="auto"/>
        <w:right w:val="none" w:sz="0" w:space="0" w:color="auto"/>
      </w:divBdr>
    </w:div>
    <w:div w:id="141239200">
      <w:bodyDiv w:val="1"/>
      <w:marLeft w:val="0"/>
      <w:marRight w:val="0"/>
      <w:marTop w:val="0"/>
      <w:marBottom w:val="0"/>
      <w:divBdr>
        <w:top w:val="none" w:sz="0" w:space="0" w:color="auto"/>
        <w:left w:val="none" w:sz="0" w:space="0" w:color="auto"/>
        <w:bottom w:val="none" w:sz="0" w:space="0" w:color="auto"/>
        <w:right w:val="none" w:sz="0" w:space="0" w:color="auto"/>
      </w:divBdr>
    </w:div>
    <w:div w:id="149565359">
      <w:bodyDiv w:val="1"/>
      <w:marLeft w:val="0"/>
      <w:marRight w:val="0"/>
      <w:marTop w:val="0"/>
      <w:marBottom w:val="0"/>
      <w:divBdr>
        <w:top w:val="none" w:sz="0" w:space="0" w:color="auto"/>
        <w:left w:val="none" w:sz="0" w:space="0" w:color="auto"/>
        <w:bottom w:val="none" w:sz="0" w:space="0" w:color="auto"/>
        <w:right w:val="none" w:sz="0" w:space="0" w:color="auto"/>
      </w:divBdr>
    </w:div>
    <w:div w:id="607851390">
      <w:bodyDiv w:val="1"/>
      <w:marLeft w:val="0"/>
      <w:marRight w:val="0"/>
      <w:marTop w:val="0"/>
      <w:marBottom w:val="0"/>
      <w:divBdr>
        <w:top w:val="none" w:sz="0" w:space="0" w:color="auto"/>
        <w:left w:val="none" w:sz="0" w:space="0" w:color="auto"/>
        <w:bottom w:val="none" w:sz="0" w:space="0" w:color="auto"/>
        <w:right w:val="none" w:sz="0" w:space="0" w:color="auto"/>
      </w:divBdr>
    </w:div>
    <w:div w:id="639767223">
      <w:bodyDiv w:val="1"/>
      <w:marLeft w:val="0"/>
      <w:marRight w:val="0"/>
      <w:marTop w:val="0"/>
      <w:marBottom w:val="0"/>
      <w:divBdr>
        <w:top w:val="none" w:sz="0" w:space="0" w:color="auto"/>
        <w:left w:val="none" w:sz="0" w:space="0" w:color="auto"/>
        <w:bottom w:val="none" w:sz="0" w:space="0" w:color="auto"/>
        <w:right w:val="none" w:sz="0" w:space="0" w:color="auto"/>
      </w:divBdr>
    </w:div>
    <w:div w:id="674454411">
      <w:bodyDiv w:val="1"/>
      <w:marLeft w:val="0"/>
      <w:marRight w:val="0"/>
      <w:marTop w:val="0"/>
      <w:marBottom w:val="0"/>
      <w:divBdr>
        <w:top w:val="none" w:sz="0" w:space="0" w:color="auto"/>
        <w:left w:val="none" w:sz="0" w:space="0" w:color="auto"/>
        <w:bottom w:val="none" w:sz="0" w:space="0" w:color="auto"/>
        <w:right w:val="none" w:sz="0" w:space="0" w:color="auto"/>
      </w:divBdr>
    </w:div>
    <w:div w:id="692533767">
      <w:bodyDiv w:val="1"/>
      <w:marLeft w:val="0"/>
      <w:marRight w:val="0"/>
      <w:marTop w:val="0"/>
      <w:marBottom w:val="0"/>
      <w:divBdr>
        <w:top w:val="none" w:sz="0" w:space="0" w:color="auto"/>
        <w:left w:val="none" w:sz="0" w:space="0" w:color="auto"/>
        <w:bottom w:val="none" w:sz="0" w:space="0" w:color="auto"/>
        <w:right w:val="none" w:sz="0" w:space="0" w:color="auto"/>
      </w:divBdr>
    </w:div>
    <w:div w:id="781071773">
      <w:bodyDiv w:val="1"/>
      <w:marLeft w:val="0"/>
      <w:marRight w:val="0"/>
      <w:marTop w:val="0"/>
      <w:marBottom w:val="0"/>
      <w:divBdr>
        <w:top w:val="none" w:sz="0" w:space="0" w:color="auto"/>
        <w:left w:val="none" w:sz="0" w:space="0" w:color="auto"/>
        <w:bottom w:val="none" w:sz="0" w:space="0" w:color="auto"/>
        <w:right w:val="none" w:sz="0" w:space="0" w:color="auto"/>
      </w:divBdr>
    </w:div>
    <w:div w:id="796332484">
      <w:bodyDiv w:val="1"/>
      <w:marLeft w:val="0"/>
      <w:marRight w:val="0"/>
      <w:marTop w:val="0"/>
      <w:marBottom w:val="0"/>
      <w:divBdr>
        <w:top w:val="none" w:sz="0" w:space="0" w:color="auto"/>
        <w:left w:val="none" w:sz="0" w:space="0" w:color="auto"/>
        <w:bottom w:val="none" w:sz="0" w:space="0" w:color="auto"/>
        <w:right w:val="none" w:sz="0" w:space="0" w:color="auto"/>
      </w:divBdr>
    </w:div>
    <w:div w:id="917903761">
      <w:bodyDiv w:val="1"/>
      <w:marLeft w:val="0"/>
      <w:marRight w:val="0"/>
      <w:marTop w:val="0"/>
      <w:marBottom w:val="0"/>
      <w:divBdr>
        <w:top w:val="none" w:sz="0" w:space="0" w:color="auto"/>
        <w:left w:val="none" w:sz="0" w:space="0" w:color="auto"/>
        <w:bottom w:val="none" w:sz="0" w:space="0" w:color="auto"/>
        <w:right w:val="none" w:sz="0" w:space="0" w:color="auto"/>
      </w:divBdr>
    </w:div>
    <w:div w:id="1448114851">
      <w:bodyDiv w:val="1"/>
      <w:marLeft w:val="0"/>
      <w:marRight w:val="0"/>
      <w:marTop w:val="0"/>
      <w:marBottom w:val="0"/>
      <w:divBdr>
        <w:top w:val="none" w:sz="0" w:space="0" w:color="auto"/>
        <w:left w:val="none" w:sz="0" w:space="0" w:color="auto"/>
        <w:bottom w:val="none" w:sz="0" w:space="0" w:color="auto"/>
        <w:right w:val="none" w:sz="0" w:space="0" w:color="auto"/>
      </w:divBdr>
    </w:div>
    <w:div w:id="1692954551">
      <w:bodyDiv w:val="1"/>
      <w:marLeft w:val="0"/>
      <w:marRight w:val="0"/>
      <w:marTop w:val="0"/>
      <w:marBottom w:val="0"/>
      <w:divBdr>
        <w:top w:val="none" w:sz="0" w:space="0" w:color="auto"/>
        <w:left w:val="none" w:sz="0" w:space="0" w:color="auto"/>
        <w:bottom w:val="none" w:sz="0" w:space="0" w:color="auto"/>
        <w:right w:val="none" w:sz="0" w:space="0" w:color="auto"/>
      </w:divBdr>
    </w:div>
    <w:div w:id="1758475858">
      <w:bodyDiv w:val="1"/>
      <w:marLeft w:val="0"/>
      <w:marRight w:val="0"/>
      <w:marTop w:val="0"/>
      <w:marBottom w:val="0"/>
      <w:divBdr>
        <w:top w:val="none" w:sz="0" w:space="0" w:color="auto"/>
        <w:left w:val="none" w:sz="0" w:space="0" w:color="auto"/>
        <w:bottom w:val="none" w:sz="0" w:space="0" w:color="auto"/>
        <w:right w:val="none" w:sz="0" w:space="0" w:color="auto"/>
      </w:divBdr>
    </w:div>
    <w:div w:id="1828091874">
      <w:bodyDiv w:val="1"/>
      <w:marLeft w:val="0"/>
      <w:marRight w:val="0"/>
      <w:marTop w:val="0"/>
      <w:marBottom w:val="0"/>
      <w:divBdr>
        <w:top w:val="none" w:sz="0" w:space="0" w:color="auto"/>
        <w:left w:val="none" w:sz="0" w:space="0" w:color="auto"/>
        <w:bottom w:val="none" w:sz="0" w:space="0" w:color="auto"/>
        <w:right w:val="none" w:sz="0" w:space="0" w:color="auto"/>
      </w:divBdr>
    </w:div>
    <w:div w:id="1919902019">
      <w:bodyDiv w:val="1"/>
      <w:marLeft w:val="0"/>
      <w:marRight w:val="0"/>
      <w:marTop w:val="0"/>
      <w:marBottom w:val="0"/>
      <w:divBdr>
        <w:top w:val="none" w:sz="0" w:space="0" w:color="auto"/>
        <w:left w:val="none" w:sz="0" w:space="0" w:color="auto"/>
        <w:bottom w:val="none" w:sz="0" w:space="0" w:color="auto"/>
        <w:right w:val="none" w:sz="0" w:space="0" w:color="auto"/>
      </w:divBdr>
    </w:div>
    <w:div w:id="2008970520">
      <w:bodyDiv w:val="1"/>
      <w:marLeft w:val="0"/>
      <w:marRight w:val="0"/>
      <w:marTop w:val="0"/>
      <w:marBottom w:val="0"/>
      <w:divBdr>
        <w:top w:val="none" w:sz="0" w:space="0" w:color="auto"/>
        <w:left w:val="none" w:sz="0" w:space="0" w:color="auto"/>
        <w:bottom w:val="none" w:sz="0" w:space="0" w:color="auto"/>
        <w:right w:val="none" w:sz="0" w:space="0" w:color="auto"/>
      </w:divBdr>
    </w:div>
    <w:div w:id="2080588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ric.terlien@provincie-utrecht.n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ouk.braham@provincie-utrecht.n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be396ae-051a-4da7-ace8-c4588d294252" xsi:nil="true"/>
    <lcf76f155ced4ddcb4097134ff3c332f xmlns="87a6b2ca-f269-4687-9a45-1144e973270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CF8541107AA944DB5AE1C9376A85244" ma:contentTypeVersion="16" ma:contentTypeDescription="Een nieuw document maken." ma:contentTypeScope="" ma:versionID="7ba64a4e4bff0252a5bb6fa20629c97a">
  <xsd:schema xmlns:xsd="http://www.w3.org/2001/XMLSchema" xmlns:xs="http://www.w3.org/2001/XMLSchema" xmlns:p="http://schemas.microsoft.com/office/2006/metadata/properties" xmlns:ns2="87a6b2ca-f269-4687-9a45-1144e9732708" xmlns:ns3="bbe396ae-051a-4da7-ace8-c4588d294252" targetNamespace="http://schemas.microsoft.com/office/2006/metadata/properties" ma:root="true" ma:fieldsID="6089f38730a1f0042192bc648ed61ada" ns2:_="" ns3:_="">
    <xsd:import namespace="87a6b2ca-f269-4687-9a45-1144e9732708"/>
    <xsd:import namespace="bbe396ae-051a-4da7-ace8-c4588d29425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a6b2ca-f269-4687-9a45-1144e97327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388b94e4-faf0-4286-a14b-6aee6575d8d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e396ae-051a-4da7-ace8-c4588d294252"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b54c34b0-6b44-42ab-a329-4be5d0130d89}" ma:internalName="TaxCatchAll" ma:showField="CatchAllData" ma:web="bbe396ae-051a-4da7-ace8-c4588d29425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7"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E7A95C-5DB9-4149-B25C-1860FCEE44F0}">
  <ds:schemaRefs>
    <ds:schemaRef ds:uri="http://schemas.microsoft.com/sharepoint/v3/contenttype/forms"/>
  </ds:schemaRefs>
</ds:datastoreItem>
</file>

<file path=customXml/itemProps2.xml><?xml version="1.0" encoding="utf-8"?>
<ds:datastoreItem xmlns:ds="http://schemas.openxmlformats.org/officeDocument/2006/customXml" ds:itemID="{7E4FA903-93FB-4419-8E58-80512F5AF35F}">
  <ds:schemaRefs>
    <ds:schemaRef ds:uri="http://schemas.microsoft.com/office/2006/metadata/properties"/>
    <ds:schemaRef ds:uri="http://schemas.microsoft.com/office/infopath/2007/PartnerControls"/>
    <ds:schemaRef ds:uri="bbe396ae-051a-4da7-ace8-c4588d294252"/>
    <ds:schemaRef ds:uri="87a6b2ca-f269-4687-9a45-1144e9732708"/>
  </ds:schemaRefs>
</ds:datastoreItem>
</file>

<file path=customXml/itemProps3.xml><?xml version="1.0" encoding="utf-8"?>
<ds:datastoreItem xmlns:ds="http://schemas.openxmlformats.org/officeDocument/2006/customXml" ds:itemID="{1FB1CCD1-762C-4BBF-B48F-858E51674B93}">
  <ds:schemaRefs>
    <ds:schemaRef ds:uri="http://schemas.openxmlformats.org/officeDocument/2006/bibliography"/>
  </ds:schemaRefs>
</ds:datastoreItem>
</file>

<file path=customXml/itemProps4.xml><?xml version="1.0" encoding="utf-8"?>
<ds:datastoreItem xmlns:ds="http://schemas.openxmlformats.org/officeDocument/2006/customXml" ds:itemID="{2BA152B1-A938-4397-BC1E-66761B712C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a6b2ca-f269-4687-9a45-1144e9732708"/>
    <ds:schemaRef ds:uri="bbe396ae-051a-4da7-ace8-c4588d2942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1448</TotalTime>
  <Pages>6</Pages>
  <Words>2346</Words>
  <Characters>12909</Characters>
  <Application>Microsoft Office Word</Application>
  <DocSecurity>2</DocSecurity>
  <Lines>107</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RegioAmersfoort@amersfoort.nl</dc:creator>
  <cp:keywords/>
  <dc:description/>
  <cp:lastModifiedBy>Willy-Anne van der Heijden</cp:lastModifiedBy>
  <cp:revision>247</cp:revision>
  <cp:lastPrinted>2025-11-11T13:34:00Z</cp:lastPrinted>
  <dcterms:created xsi:type="dcterms:W3CDTF">2025-10-13T13:36:00Z</dcterms:created>
  <dcterms:modified xsi:type="dcterms:W3CDTF">2025-12-19T09:23:00Z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0x0101006CF8541107AA944DB5AE1C9376A85244</vt:lpwstr>
  </property>
</Properties>
</file>